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76"/>
        <w:gridCol w:w="5904"/>
      </w:tblGrid>
      <w:tr w:rsidR="00F542AC" w14:paraId="53649A29" w14:textId="77777777" w:rsidTr="00F542AC">
        <w:tc>
          <w:tcPr>
            <w:tcW w:w="3276" w:type="dxa"/>
            <w:tcBorders>
              <w:left w:val="nil"/>
              <w:bottom w:val="nil"/>
              <w:right w:val="nil"/>
            </w:tcBorders>
            <w:shd w:val="clear" w:color="auto" w:fill="auto"/>
          </w:tcPr>
          <w:p w14:paraId="6D2EB529" w14:textId="4F3752DE" w:rsidR="003F71FC" w:rsidRDefault="003F71FC" w:rsidP="00102F30">
            <w:r w:rsidRPr="00F63A1D">
              <w:rPr>
                <w:noProof/>
              </w:rPr>
              <w:drawing>
                <wp:inline distT="0" distB="0" distL="0" distR="0" wp14:anchorId="0A14BACF" wp14:editId="584F42A8">
                  <wp:extent cx="1936750" cy="6584950"/>
                  <wp:effectExtent l="0" t="0" r="6350" b="6350"/>
                  <wp:docPr id="9" name="Picture 8">
                    <a:extLst xmlns:a="http://schemas.openxmlformats.org/drawingml/2006/main">
                      <a:ext uri="{FF2B5EF4-FFF2-40B4-BE49-F238E27FC236}">
                        <a16:creationId xmlns:a16="http://schemas.microsoft.com/office/drawing/2014/main" id="{7CD58F07-6E12-13C3-8668-4D887F6B3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CD58F07-6E12-13C3-8668-4D887F6B3E46}"/>
                              </a:ext>
                            </a:extLst>
                          </pic:cNvPr>
                          <pic:cNvPicPr>
                            <a:picLocks noChangeAspect="1"/>
                          </pic:cNvPicPr>
                        </pic:nvPicPr>
                        <pic:blipFill rotWithShape="1">
                          <a:blip r:embed="rId8"/>
                          <a:srcRect l="6831" t="2261" r="68250" b="32271"/>
                          <a:stretch/>
                        </pic:blipFill>
                        <pic:spPr>
                          <a:xfrm>
                            <a:off x="0" y="0"/>
                            <a:ext cx="1936750" cy="6584950"/>
                          </a:xfrm>
                          <a:prstGeom prst="rect">
                            <a:avLst/>
                          </a:prstGeom>
                        </pic:spPr>
                      </pic:pic>
                    </a:graphicData>
                  </a:graphic>
                </wp:inline>
              </w:drawing>
            </w:r>
          </w:p>
        </w:tc>
        <w:tc>
          <w:tcPr>
            <w:tcW w:w="5904" w:type="dxa"/>
            <w:tcBorders>
              <w:top w:val="nil"/>
              <w:left w:val="nil"/>
              <w:bottom w:val="nil"/>
              <w:right w:val="nil"/>
            </w:tcBorders>
          </w:tcPr>
          <w:p w14:paraId="33E8D610" w14:textId="77777777" w:rsidR="003F71FC" w:rsidRPr="00F63A1D" w:rsidRDefault="003F71FC" w:rsidP="00102F30">
            <w:pPr>
              <w:jc w:val="center"/>
              <w:rPr>
                <w:b/>
                <w:bCs/>
                <w:color w:val="538135" w:themeColor="accent6" w:themeShade="BF"/>
                <w:sz w:val="48"/>
                <w:szCs w:val="48"/>
              </w:rPr>
            </w:pPr>
            <w:r w:rsidRPr="00F63A1D">
              <w:rPr>
                <w:b/>
                <w:bCs/>
                <w:noProof/>
                <w:color w:val="538135" w:themeColor="accent6" w:themeShade="BF"/>
                <w:sz w:val="48"/>
                <w:szCs w:val="48"/>
              </w:rPr>
              <mc:AlternateContent>
                <mc:Choice Requires="wps">
                  <w:drawing>
                    <wp:anchor distT="0" distB="0" distL="114300" distR="114300" simplePos="0" relativeHeight="251668480" behindDoc="0" locked="0" layoutInCell="1" allowOverlap="1" wp14:anchorId="73BD0E5B" wp14:editId="36DCA568">
                      <wp:simplePos x="0" y="0"/>
                      <wp:positionH relativeFrom="column">
                        <wp:posOffset>-9525</wp:posOffset>
                      </wp:positionH>
                      <wp:positionV relativeFrom="paragraph">
                        <wp:posOffset>400050</wp:posOffset>
                      </wp:positionV>
                      <wp:extent cx="2455333" cy="127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3E804" id="Rectangle 17" o:spid="_x0000_s1026" style="position:absolute;margin-left:-.75pt;margin-top:31.5pt;width:193.35pt;height: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9vEbjhAAAADQEAAA8AAAAAAAAAAAAAAAAA5AQAAGRycy9kb3ducmV2LnhtbFBL&#13;&#10;BQYAAAAABAAEAPMAAADyBQAAAAA=&#13;&#10;" fillcolor="#538135 [2409]" strokecolor="#5b9bd5 [3208]" strokeweight="1pt"/>
                  </w:pict>
                </mc:Fallback>
              </mc:AlternateContent>
            </w:r>
            <w:r w:rsidRPr="00F63A1D">
              <w:rPr>
                <w:b/>
                <w:bCs/>
                <w:color w:val="538135" w:themeColor="accent6" w:themeShade="BF"/>
                <w:sz w:val="48"/>
                <w:szCs w:val="48"/>
              </w:rPr>
              <w:t>Roslyn Cemetery</w:t>
            </w:r>
          </w:p>
          <w:p w14:paraId="0668FA82" w14:textId="77777777" w:rsidR="003F71FC" w:rsidRDefault="003F71FC" w:rsidP="00102F30">
            <w:pPr>
              <w:rPr>
                <w:b/>
                <w:bCs/>
                <w:sz w:val="36"/>
                <w:szCs w:val="36"/>
              </w:rPr>
            </w:pPr>
          </w:p>
          <w:p w14:paraId="56847F58" w14:textId="6F81B635" w:rsidR="003F71FC" w:rsidRDefault="003F71FC" w:rsidP="00102F30">
            <w:pPr>
              <w:rPr>
                <w:rFonts w:asciiTheme="minorHAnsi" w:hAnsiTheme="minorHAnsi" w:cstheme="minorHAnsi"/>
                <w:b/>
                <w:bCs/>
                <w:sz w:val="36"/>
                <w:szCs w:val="36"/>
              </w:rPr>
            </w:pPr>
            <w:r w:rsidRPr="003F71FC">
              <w:rPr>
                <w:rFonts w:asciiTheme="minorHAnsi" w:hAnsiTheme="minorHAnsi" w:cstheme="minorHAnsi"/>
                <w:b/>
                <w:bCs/>
                <w:noProof/>
                <w:color w:val="5B9BD5" w:themeColor="accent5"/>
                <w:sz w:val="52"/>
                <w:szCs w:val="52"/>
              </w:rPr>
              <mc:AlternateContent>
                <mc:Choice Requires="wps">
                  <w:drawing>
                    <wp:anchor distT="0" distB="0" distL="114300" distR="114300" simplePos="0" relativeHeight="251669504" behindDoc="0" locked="0" layoutInCell="1" allowOverlap="1" wp14:anchorId="49C25348" wp14:editId="3F01DC74">
                      <wp:simplePos x="0" y="0"/>
                      <wp:positionH relativeFrom="column">
                        <wp:posOffset>-3175</wp:posOffset>
                      </wp:positionH>
                      <wp:positionV relativeFrom="paragraph">
                        <wp:posOffset>340995</wp:posOffset>
                      </wp:positionV>
                      <wp:extent cx="2455333" cy="127000"/>
                      <wp:effectExtent l="0" t="0" r="8890" b="12700"/>
                      <wp:wrapNone/>
                      <wp:docPr id="1976384131" name="Rectangle 1976384131"/>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C1361" id="Rectangle 1976384131" o:spid="_x0000_s1026" style="position:absolute;margin-left:-.25pt;margin-top:26.85pt;width:193.35pt;height: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TAwQrhAAAADAEAAA8AAAAAAAAAAAAAAAAA5AQAAGRycy9kb3ducmV2LnhtbFBL&#13;&#10;BQYAAAAABAAEAPMAAADyBQAAAAA=&#13;&#10;" fillcolor="#538135 [2409]" strokecolor="#5b9bd5 [3208]" strokeweight="1pt"/>
                  </w:pict>
                </mc:Fallback>
              </mc:AlternateContent>
            </w:r>
            <w:r w:rsidRPr="003F71FC">
              <w:rPr>
                <w:rFonts w:asciiTheme="minorHAnsi" w:hAnsiTheme="minorHAnsi" w:cstheme="minorHAnsi"/>
                <w:b/>
                <w:bCs/>
                <w:sz w:val="40"/>
                <w:szCs w:val="40"/>
              </w:rPr>
              <w:t xml:space="preserve">Lesson </w:t>
            </w:r>
            <w:r w:rsidR="007B1E37">
              <w:rPr>
                <w:rFonts w:asciiTheme="minorHAnsi" w:hAnsiTheme="minorHAnsi" w:cstheme="minorHAnsi"/>
                <w:b/>
                <w:bCs/>
                <w:sz w:val="40"/>
                <w:szCs w:val="40"/>
              </w:rPr>
              <w:t>F</w:t>
            </w:r>
            <w:r w:rsidR="00F542AC">
              <w:rPr>
                <w:rFonts w:asciiTheme="minorHAnsi" w:hAnsiTheme="minorHAnsi" w:cstheme="minorHAnsi"/>
                <w:b/>
                <w:bCs/>
                <w:sz w:val="40"/>
                <w:szCs w:val="40"/>
              </w:rPr>
              <w:t>our</w:t>
            </w:r>
            <w:r w:rsidRPr="003F71FC">
              <w:rPr>
                <w:rFonts w:asciiTheme="minorHAnsi" w:hAnsiTheme="minorHAnsi" w:cstheme="minorHAnsi"/>
                <w:b/>
                <w:bCs/>
                <w:sz w:val="40"/>
                <w:szCs w:val="40"/>
              </w:rPr>
              <w:t xml:space="preserve"> – Grade </w:t>
            </w:r>
            <w:r w:rsidR="00F542AC">
              <w:rPr>
                <w:rFonts w:asciiTheme="minorHAnsi" w:hAnsiTheme="minorHAnsi" w:cstheme="minorHAnsi"/>
                <w:b/>
                <w:bCs/>
                <w:sz w:val="40"/>
                <w:szCs w:val="40"/>
              </w:rPr>
              <w:t>Seven</w:t>
            </w:r>
            <w:r w:rsidRPr="003F71FC">
              <w:rPr>
                <w:rFonts w:asciiTheme="minorHAnsi" w:hAnsiTheme="minorHAnsi" w:cstheme="minorHAnsi"/>
                <w:b/>
                <w:bCs/>
                <w:sz w:val="36"/>
                <w:szCs w:val="36"/>
              </w:rPr>
              <w:t xml:space="preserve"> </w:t>
            </w:r>
          </w:p>
          <w:p w14:paraId="280F88A8" w14:textId="77777777" w:rsidR="00805AE8" w:rsidRDefault="00805AE8" w:rsidP="00102F30">
            <w:pPr>
              <w:rPr>
                <w:rFonts w:asciiTheme="minorHAnsi" w:hAnsiTheme="minorHAnsi" w:cstheme="minorHAnsi"/>
                <w:b/>
                <w:bCs/>
                <w:sz w:val="36"/>
                <w:szCs w:val="36"/>
              </w:rPr>
            </w:pPr>
          </w:p>
          <w:p w14:paraId="7E0C6EBE" w14:textId="236C4CB0" w:rsidR="00805AE8" w:rsidRPr="00F542AC" w:rsidRDefault="00F542AC" w:rsidP="00102F30">
            <w:pPr>
              <w:rPr>
                <w:rFonts w:asciiTheme="minorHAnsi" w:hAnsiTheme="minorHAnsi" w:cstheme="minorHAnsi"/>
                <w:b/>
                <w:bCs/>
                <w:sz w:val="32"/>
                <w:szCs w:val="32"/>
              </w:rPr>
            </w:pPr>
            <w:r w:rsidRPr="00F542AC">
              <w:rPr>
                <w:rFonts w:asciiTheme="minorHAnsi" w:hAnsiTheme="minorHAnsi" w:cstheme="minorHAnsi"/>
                <w:b/>
                <w:bCs/>
                <w:sz w:val="32"/>
                <w:szCs w:val="32"/>
              </w:rPr>
              <w:t>Black Miners and Mt. Olivet Cemetery</w:t>
            </w:r>
          </w:p>
          <w:p w14:paraId="334247DA" w14:textId="77777777" w:rsidR="00F542AC" w:rsidRDefault="00F542AC" w:rsidP="00F542AC">
            <w:pPr>
              <w:widowControl w:val="0"/>
              <w:spacing w:line="240" w:lineRule="auto"/>
              <w:rPr>
                <w:b/>
                <w:sz w:val="24"/>
                <w:szCs w:val="24"/>
                <w:u w:val="single"/>
              </w:rPr>
            </w:pPr>
          </w:p>
          <w:p w14:paraId="0374D66A" w14:textId="7066CFE4" w:rsidR="00F542AC" w:rsidRPr="00DE018F" w:rsidRDefault="00F542AC" w:rsidP="00F542AC">
            <w:pPr>
              <w:widowControl w:val="0"/>
              <w:spacing w:line="240" w:lineRule="auto"/>
              <w:rPr>
                <w:b/>
                <w:sz w:val="24"/>
                <w:szCs w:val="24"/>
                <w:u w:val="single"/>
              </w:rPr>
            </w:pPr>
            <w:r w:rsidRPr="00DE018F">
              <w:rPr>
                <w:b/>
                <w:sz w:val="24"/>
                <w:szCs w:val="24"/>
                <w:u w:val="single"/>
              </w:rPr>
              <w:t>Summary</w:t>
            </w:r>
          </w:p>
          <w:p w14:paraId="3452479F" w14:textId="2717A906" w:rsidR="00F542AC" w:rsidRPr="00F542AC" w:rsidRDefault="00F542AC" w:rsidP="00F542AC">
            <w:pPr>
              <w:widowControl w:val="0"/>
              <w:spacing w:line="240" w:lineRule="auto"/>
              <w:rPr>
                <w:rFonts w:ascii="Georgia" w:hAnsi="Georgia"/>
                <w:sz w:val="24"/>
                <w:szCs w:val="24"/>
              </w:rPr>
            </w:pPr>
            <w:r w:rsidRPr="00F542AC">
              <w:rPr>
                <w:rFonts w:ascii="Georgia" w:hAnsi="Georgia"/>
                <w:noProof/>
                <w:sz w:val="24"/>
                <w:szCs w:val="24"/>
              </w:rPr>
              <w:drawing>
                <wp:anchor distT="114300" distB="114300" distL="114300" distR="114300" simplePos="0" relativeHeight="251673600" behindDoc="0" locked="0" layoutInCell="1" hidden="0" allowOverlap="1" wp14:anchorId="30D6C76C" wp14:editId="6C6BCA4A">
                  <wp:simplePos x="0" y="0"/>
                  <wp:positionH relativeFrom="column">
                    <wp:posOffset>3279</wp:posOffset>
                  </wp:positionH>
                  <wp:positionV relativeFrom="paragraph">
                    <wp:posOffset>699770</wp:posOffset>
                  </wp:positionV>
                  <wp:extent cx="1443038" cy="192715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43038" cy="1927153"/>
                          </a:xfrm>
                          <a:prstGeom prst="rect">
                            <a:avLst/>
                          </a:prstGeom>
                          <a:ln/>
                        </pic:spPr>
                      </pic:pic>
                    </a:graphicData>
                  </a:graphic>
                </wp:anchor>
              </w:drawing>
            </w:r>
            <w:r w:rsidRPr="00F542AC">
              <w:rPr>
                <w:rFonts w:ascii="Georgia" w:hAnsi="Georgia"/>
                <w:sz w:val="24"/>
                <w:szCs w:val="24"/>
              </w:rPr>
              <w:t>The historic Roslyn Cemetery includes the Mt. Olivet Cemetery, an African American cemetery, which reminds us of the important role this ethnic group played in the early years of Roslyn and the coal mines.</w:t>
            </w:r>
          </w:p>
          <w:p w14:paraId="5392718E" w14:textId="47985981" w:rsidR="00F542AC" w:rsidRPr="00F542AC" w:rsidRDefault="00F542AC" w:rsidP="00F542AC">
            <w:pPr>
              <w:widowControl w:val="0"/>
              <w:spacing w:line="240" w:lineRule="auto"/>
              <w:rPr>
                <w:rFonts w:ascii="Georgia" w:hAnsi="Georgia"/>
                <w:sz w:val="24"/>
                <w:szCs w:val="24"/>
              </w:rPr>
            </w:pPr>
          </w:p>
          <w:p w14:paraId="27B72752" w14:textId="201A0E28" w:rsidR="00435220" w:rsidRPr="00F542AC" w:rsidRDefault="00F542AC" w:rsidP="00F542AC">
            <w:pPr>
              <w:widowControl w:val="0"/>
              <w:spacing w:line="240" w:lineRule="auto"/>
              <w:rPr>
                <w:rFonts w:ascii="Georgia" w:hAnsi="Georgia"/>
                <w:sz w:val="24"/>
                <w:szCs w:val="24"/>
              </w:rPr>
            </w:pPr>
            <w:r w:rsidRPr="00F542AC">
              <w:rPr>
                <w:rFonts w:ascii="Georgia" w:hAnsi="Georgia"/>
                <w:sz w:val="24"/>
                <w:szCs w:val="24"/>
              </w:rPr>
              <w:t xml:space="preserve">Danger was a way of life for Roslyn miners, who dealt with methane gas, cave-ins, </w:t>
            </w:r>
            <w:proofErr w:type="gramStart"/>
            <w:r w:rsidRPr="00F542AC">
              <w:rPr>
                <w:rFonts w:ascii="Georgia" w:hAnsi="Georgia"/>
                <w:sz w:val="24"/>
                <w:szCs w:val="24"/>
              </w:rPr>
              <w:t>explosions</w:t>
            </w:r>
            <w:proofErr w:type="gramEnd"/>
            <w:r w:rsidRPr="00F542AC">
              <w:rPr>
                <w:rFonts w:ascii="Georgia" w:hAnsi="Georgia"/>
                <w:sz w:val="24"/>
                <w:szCs w:val="24"/>
              </w:rPr>
              <w:t xml:space="preserve"> and other accidents. Roslyn’s first coal miners, who were typically first- or second-generation immigrants, went on strike in 1888, demanding better working conditions. The Northern Pacific Coal Company countered with a common strikebreaking tactic: they recruited out-of-town miners to work in place of the strikers. In this case, the strikebreakers were African American men, some of </w:t>
            </w:r>
            <w:proofErr w:type="gramStart"/>
            <w:r w:rsidRPr="00F542AC">
              <w:rPr>
                <w:rFonts w:ascii="Georgia" w:hAnsi="Georgia"/>
                <w:sz w:val="24"/>
                <w:szCs w:val="24"/>
              </w:rPr>
              <w:t>who</w:t>
            </w:r>
            <w:proofErr w:type="gramEnd"/>
            <w:r w:rsidRPr="00F542AC">
              <w:rPr>
                <w:rFonts w:ascii="Georgia" w:hAnsi="Georgia"/>
                <w:sz w:val="24"/>
                <w:szCs w:val="24"/>
              </w:rPr>
              <w:t xml:space="preserve"> traveled to Roslyn with their families. In addition to creating animosity between miners and strikebreakers, the Company fueled racial prejudice</w:t>
            </w:r>
            <w:r w:rsidRPr="00F542AC">
              <w:rPr>
                <w:rFonts w:ascii="Georgia" w:hAnsi="Georgia"/>
                <w:sz w:val="24"/>
                <w:szCs w:val="24"/>
              </w:rPr>
              <w:t xml:space="preserve"> against the Black workers to prevent strikers and strikebreakers joining forces against the Company.</w:t>
            </w:r>
          </w:p>
          <w:p w14:paraId="34343F13" w14:textId="6A2DE707" w:rsidR="003F71FC" w:rsidRDefault="009245F0" w:rsidP="00102F30">
            <w:r w:rsidRPr="009245F0">
              <w:rPr>
                <w:rFonts w:ascii="Georgia" w:hAnsi="Georgia"/>
                <w:i/>
                <w:noProof/>
                <w14:ligatures w14:val="standardContextual"/>
              </w:rPr>
              <w:pict w14:anchorId="3C6F69D3">
                <v:rect id="_x0000_i1025" alt="" style="width:441.3pt;height:.05pt;mso-width-percent:0;mso-height-percent:0;mso-width-percent:0;mso-height-percent:0" o:hrpct="943" o:hralign="center" o:hrstd="t" o:hr="t" fillcolor="#a0a0a0" stroked="f"/>
              </w:pict>
            </w:r>
          </w:p>
        </w:tc>
      </w:tr>
    </w:tbl>
    <w:p w14:paraId="7AB10973" w14:textId="39E8DAA6" w:rsidR="00A92955" w:rsidRDefault="00F542AC">
      <w:pPr>
        <w:spacing w:line="240" w:lineRule="auto"/>
        <w:rPr>
          <w:rFonts w:ascii="Georgia" w:eastAsia="Georgia" w:hAnsi="Georgia" w:cs="Georgia"/>
          <w:color w:val="333333"/>
          <w:sz w:val="24"/>
          <w:szCs w:val="24"/>
        </w:rPr>
      </w:pPr>
      <w:r w:rsidRPr="00DE018F">
        <w:rPr>
          <w:noProof/>
          <w:sz w:val="24"/>
          <w:szCs w:val="24"/>
        </w:rPr>
        <mc:AlternateContent>
          <mc:Choice Requires="wps">
            <w:drawing>
              <wp:anchor distT="114300" distB="114300" distL="114300" distR="114300" simplePos="0" relativeHeight="251675648" behindDoc="0" locked="0" layoutInCell="1" hidden="0" allowOverlap="1" wp14:anchorId="3518F1D7" wp14:editId="771F0A4D">
                <wp:simplePos x="0" y="0"/>
                <wp:positionH relativeFrom="column">
                  <wp:posOffset>0</wp:posOffset>
                </wp:positionH>
                <wp:positionV relativeFrom="paragraph">
                  <wp:posOffset>288925</wp:posOffset>
                </wp:positionV>
                <wp:extent cx="5756275" cy="1280160"/>
                <wp:effectExtent l="0" t="0" r="9525" b="1524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5756275" cy="1280160"/>
                        </a:xfrm>
                        <a:prstGeom prst="rect">
                          <a:avLst/>
                        </a:prstGeom>
                        <a:solidFill>
                          <a:schemeClr val="bg2"/>
                        </a:solidFill>
                        <a:ln w="9525" cap="flat" cmpd="sng">
                          <a:solidFill>
                            <a:srgbClr val="000000"/>
                          </a:solidFill>
                          <a:prstDash val="solid"/>
                          <a:round/>
                          <a:headEnd type="none" w="sm" len="sm"/>
                          <a:tailEnd type="none" w="sm" len="sm"/>
                        </a:ln>
                      </wps:spPr>
                      <wps:txbx>
                        <w:txbxContent>
                          <w:p w14:paraId="317D95CE" w14:textId="77777777" w:rsidR="00F542AC" w:rsidRPr="00185388" w:rsidRDefault="00F542AC" w:rsidP="00F542AC">
                            <w:pPr>
                              <w:spacing w:line="240" w:lineRule="auto"/>
                              <w:textDirection w:val="btLr"/>
                            </w:pPr>
                            <w:r w:rsidRPr="00663786">
                              <w:rPr>
                                <w:b/>
                                <w:bCs/>
                                <w:color w:val="000000"/>
                              </w:rPr>
                              <w:t>A note on language</w:t>
                            </w:r>
                            <w:r w:rsidRPr="00663786">
                              <w:rPr>
                                <w:color w:val="000000"/>
                              </w:rPr>
                              <w:t>: In this lesson, we encourage you and the students to use inclusive language that honors human agency and dignity. For example, use “enslaved people” vs “slaves”; “enslavers” vs “slave masters”; and active language to describe African American miners’ immigration to Roslyn as opposed to passive language such as “imported”, “brought,” or “shipped” to Roslyn. Additionally, remind students that we sometimes encounter words in historical texts that we do not use today, such as “Negro” or “colored men.” We encourage classroom conversations about linguistic justice.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8F1D7" id="_x0000_t202" coordsize="21600,21600" o:spt="202" path="m,l,21600r21600,l21600,xe">
                <v:stroke joinstyle="miter"/>
                <v:path gradientshapeok="t" o:connecttype="rect"/>
              </v:shapetype>
              <v:shape id="Text Box 1" o:spid="_x0000_s1026" type="#_x0000_t202" style="position:absolute;margin-left:0;margin-top:22.75pt;width:453.25pt;height:100.8pt;z-index:2516756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" fillcolor="#e7e6e6 [3214]">
                <v:stroke startarrowwidth="narrow" startarrowlength="short" endarrowwidth="narrow" endarrowlength="short" joinstyle="round"/>
                <v:textbox inset="2.53958mm,2.53958mm,2.53958mm,2.53958mm">
                  <w:txbxContent>
                    <w:p w14:paraId="317D95CE" w14:textId="77777777" w:rsidR="00F542AC" w:rsidRPr="00185388" w:rsidRDefault="00F542AC" w:rsidP="00F542AC">
                      <w:pPr>
                        <w:spacing w:line="240" w:lineRule="auto"/>
                        <w:textDirection w:val="btLr"/>
                      </w:pPr>
                      <w:r w:rsidRPr="00663786">
                        <w:rPr>
                          <w:b/>
                          <w:bCs/>
                          <w:color w:val="000000"/>
                        </w:rPr>
                        <w:t>A note on language</w:t>
                      </w:r>
                      <w:r w:rsidRPr="00663786">
                        <w:rPr>
                          <w:color w:val="000000"/>
                        </w:rPr>
                        <w:t>: In this lesson, we encourage you and the students to use inclusive language that honors human agency and dignity. For example, use “enslaved people” vs “slaves”; “enslavers” vs “slave masters”; and active language to describe African American miners’ immigration to Roslyn as opposed to passive language such as “imported”, “brought,” or “shipped” to Roslyn. Additionally, remind students that we sometimes encounter words in historical texts that we do not use today, such as “Negro” or “colored men.” We encourage classroom conversations about linguistic justice.</w:t>
                      </w:r>
                    </w:p>
                  </w:txbxContent>
                </v:textbox>
                <w10:wrap type="square"/>
              </v:shape>
            </w:pict>
          </mc:Fallback>
        </mc:AlternateContent>
      </w:r>
    </w:p>
    <w:p w14:paraId="2376B90A" w14:textId="77777777" w:rsidR="00A525D9" w:rsidRPr="00A525D9" w:rsidRDefault="00A525D9" w:rsidP="00A525D9">
      <w:pPr>
        <w:widowControl w:val="0"/>
        <w:spacing w:line="240" w:lineRule="auto"/>
        <w:rPr>
          <w:rFonts w:ascii="Georgia" w:hAnsi="Georgia"/>
          <w:sz w:val="24"/>
          <w:szCs w:val="24"/>
        </w:rPr>
      </w:pPr>
      <w:r w:rsidRPr="00A525D9">
        <w:rPr>
          <w:rFonts w:ascii="Georgia" w:hAnsi="Georgia"/>
          <w:sz w:val="24"/>
          <w:szCs w:val="24"/>
        </w:rPr>
        <w:lastRenderedPageBreak/>
        <w:t>The African American miners and their families encountered resentment and anger from the strikers, sometimes to the point of making them fear for their lives. Initially, Roslyn’s Black families lived separately, worked separately, socialized separately, and buried their dead separately (Mt Olivet Cemetery). But eventually, the Company agreed to improve working conditions and strikers returned to work. Former strikers then worked side by side with men who had served as strike-breakers. Over time the animosity between original residents and the African American community lessened, and Roslyn became a relatively peaceful community.</w:t>
      </w:r>
    </w:p>
    <w:p w14:paraId="1CA5723A" w14:textId="77777777" w:rsidR="00A525D9" w:rsidRPr="00A525D9" w:rsidRDefault="00A525D9" w:rsidP="00A525D9">
      <w:pPr>
        <w:widowControl w:val="0"/>
        <w:spacing w:line="240" w:lineRule="auto"/>
        <w:rPr>
          <w:rFonts w:ascii="Georgia" w:hAnsi="Georgia"/>
          <w:b/>
          <w:sz w:val="24"/>
          <w:szCs w:val="24"/>
          <w:u w:val="single"/>
        </w:rPr>
      </w:pPr>
    </w:p>
    <w:p w14:paraId="121BDA63" w14:textId="77777777" w:rsidR="00A525D9" w:rsidRDefault="00A525D9" w:rsidP="00A525D9">
      <w:pPr>
        <w:widowControl w:val="0"/>
        <w:spacing w:line="240" w:lineRule="auto"/>
        <w:rPr>
          <w:rFonts w:ascii="Georgia" w:hAnsi="Georgia"/>
          <w:sz w:val="24"/>
          <w:szCs w:val="24"/>
        </w:rPr>
      </w:pPr>
      <w:r w:rsidRPr="00A525D9">
        <w:rPr>
          <w:rFonts w:ascii="Georgia" w:hAnsi="Georgia"/>
          <w:sz w:val="24"/>
          <w:szCs w:val="24"/>
        </w:rPr>
        <w:t xml:space="preserve">In this lesson, students will learn about the strike of 1888 that precipitated the recruitment of African American men for the Roslyn mines. They will explore the challenges generally faced by these miners and see them through the eyes of miners’ family members. Students will learn about the life of an individual, researching and reflecting on how his/her culture and experiences contributed to the development of Roslyn. A biography research project culminates in the publication of a class newspaper. </w:t>
      </w:r>
    </w:p>
    <w:p w14:paraId="3E42F5B0" w14:textId="77777777" w:rsidR="00A525D9" w:rsidRDefault="00A525D9" w:rsidP="00A525D9">
      <w:pPr>
        <w:widowControl w:val="0"/>
        <w:spacing w:line="240" w:lineRule="auto"/>
        <w:rPr>
          <w:rFonts w:ascii="Georgia" w:hAnsi="Georgia"/>
          <w:sz w:val="24"/>
          <w:szCs w:val="24"/>
        </w:rPr>
      </w:pPr>
    </w:p>
    <w:p w14:paraId="522C6659" w14:textId="77777777" w:rsidR="00A525D9" w:rsidRPr="00DE018F" w:rsidRDefault="00A525D9" w:rsidP="00A525D9">
      <w:pPr>
        <w:rPr>
          <w:b/>
          <w:sz w:val="24"/>
          <w:szCs w:val="24"/>
          <w:u w:val="single"/>
        </w:rPr>
      </w:pPr>
      <w:r w:rsidRPr="00DE018F">
        <w:rPr>
          <w:b/>
          <w:sz w:val="24"/>
          <w:szCs w:val="24"/>
          <w:u w:val="single"/>
        </w:rPr>
        <w:t>State Standards:</w:t>
      </w:r>
    </w:p>
    <w:p w14:paraId="0C5F479E" w14:textId="77777777" w:rsidR="00A525D9" w:rsidRPr="00DE018F" w:rsidRDefault="00A525D9" w:rsidP="00A525D9">
      <w:pPr>
        <w:rPr>
          <w:sz w:val="24"/>
          <w:szCs w:val="24"/>
        </w:rPr>
      </w:pPr>
      <w:r w:rsidRPr="00DE018F">
        <w:rPr>
          <w:sz w:val="24"/>
          <w:szCs w:val="24"/>
        </w:rPr>
        <w:t>H1.6-8.4 Analyze a major historical event and how it is represented on timelines from different cultural perspectives.</w:t>
      </w:r>
    </w:p>
    <w:p w14:paraId="3E4B1F5D" w14:textId="77777777" w:rsidR="00A525D9" w:rsidRPr="00DE018F" w:rsidRDefault="00A525D9" w:rsidP="00A525D9">
      <w:pPr>
        <w:rPr>
          <w:sz w:val="24"/>
          <w:szCs w:val="24"/>
        </w:rPr>
      </w:pPr>
      <w:r w:rsidRPr="00DE018F">
        <w:rPr>
          <w:sz w:val="24"/>
          <w:szCs w:val="24"/>
        </w:rPr>
        <w:t>H2.6-8.2 Explain and analyze how individuals and move</w:t>
      </w:r>
      <w:r>
        <w:rPr>
          <w:sz w:val="24"/>
          <w:szCs w:val="24"/>
        </w:rPr>
        <w:t xml:space="preserve">ments have </w:t>
      </w:r>
      <w:proofErr w:type="gramStart"/>
      <w:r>
        <w:rPr>
          <w:sz w:val="24"/>
          <w:szCs w:val="24"/>
        </w:rPr>
        <w:t>shaped</w:t>
      </w:r>
      <w:proofErr w:type="gramEnd"/>
      <w:r>
        <w:rPr>
          <w:sz w:val="24"/>
          <w:szCs w:val="24"/>
        </w:rPr>
        <w:t xml:space="preserve"> </w:t>
      </w:r>
    </w:p>
    <w:p w14:paraId="62FEF7A4" w14:textId="77777777" w:rsidR="00A525D9" w:rsidRPr="00DE018F" w:rsidRDefault="00A525D9" w:rsidP="00A525D9">
      <w:pPr>
        <w:rPr>
          <w:sz w:val="24"/>
          <w:szCs w:val="24"/>
        </w:rPr>
      </w:pPr>
      <w:r w:rsidRPr="00DE018F">
        <w:rPr>
          <w:sz w:val="24"/>
          <w:szCs w:val="24"/>
        </w:rPr>
        <w:t>Washington state history since statehood.</w:t>
      </w:r>
    </w:p>
    <w:p w14:paraId="6A6F4C01" w14:textId="77777777" w:rsidR="00A525D9" w:rsidRPr="00DE018F" w:rsidRDefault="00A525D9" w:rsidP="00A525D9">
      <w:pPr>
        <w:rPr>
          <w:sz w:val="24"/>
          <w:szCs w:val="24"/>
        </w:rPr>
      </w:pPr>
      <w:r w:rsidRPr="00DE018F">
        <w:rPr>
          <w:sz w:val="24"/>
          <w:szCs w:val="24"/>
        </w:rPr>
        <w:t xml:space="preserve">H2.6-8.3 Explain and analyze how cultures and ethnic groups contributed to Washington state history since </w:t>
      </w:r>
      <w:r>
        <w:rPr>
          <w:sz w:val="24"/>
          <w:szCs w:val="24"/>
        </w:rPr>
        <w:t>s</w:t>
      </w:r>
      <w:r w:rsidRPr="00DE018F">
        <w:rPr>
          <w:sz w:val="24"/>
          <w:szCs w:val="24"/>
        </w:rPr>
        <w:t>tatehood.</w:t>
      </w:r>
    </w:p>
    <w:p w14:paraId="4AC3C51D" w14:textId="77777777" w:rsidR="00A525D9" w:rsidRPr="00DE018F" w:rsidRDefault="00A525D9" w:rsidP="00A525D9">
      <w:pPr>
        <w:rPr>
          <w:sz w:val="24"/>
          <w:szCs w:val="24"/>
        </w:rPr>
      </w:pPr>
    </w:p>
    <w:p w14:paraId="536DC1F3" w14:textId="77777777" w:rsidR="00A525D9" w:rsidRPr="00DE018F" w:rsidRDefault="00A525D9" w:rsidP="00A525D9">
      <w:pPr>
        <w:rPr>
          <w:sz w:val="24"/>
          <w:szCs w:val="24"/>
        </w:rPr>
      </w:pPr>
      <w:r w:rsidRPr="00DE018F">
        <w:rPr>
          <w:b/>
          <w:sz w:val="24"/>
          <w:szCs w:val="24"/>
          <w:u w:val="single"/>
        </w:rPr>
        <w:t>Essential Questions</w:t>
      </w:r>
    </w:p>
    <w:p w14:paraId="34B66E01" w14:textId="77777777" w:rsidR="00A525D9" w:rsidRPr="00DE018F" w:rsidRDefault="00A525D9" w:rsidP="00A525D9">
      <w:pPr>
        <w:numPr>
          <w:ilvl w:val="0"/>
          <w:numId w:val="20"/>
        </w:numPr>
        <w:rPr>
          <w:sz w:val="24"/>
          <w:szCs w:val="24"/>
        </w:rPr>
      </w:pPr>
      <w:r w:rsidRPr="00DE018F">
        <w:rPr>
          <w:sz w:val="24"/>
          <w:szCs w:val="24"/>
        </w:rPr>
        <w:t>Why was the strike of 1888 a turning point in the history of Roslyn?</w:t>
      </w:r>
    </w:p>
    <w:p w14:paraId="55A6F753" w14:textId="77777777" w:rsidR="00A525D9" w:rsidRPr="00DE018F" w:rsidRDefault="00A525D9" w:rsidP="00A525D9">
      <w:pPr>
        <w:numPr>
          <w:ilvl w:val="0"/>
          <w:numId w:val="20"/>
        </w:numPr>
        <w:rPr>
          <w:sz w:val="24"/>
          <w:szCs w:val="24"/>
        </w:rPr>
      </w:pPr>
      <w:r w:rsidRPr="00DE018F">
        <w:rPr>
          <w:sz w:val="24"/>
          <w:szCs w:val="24"/>
        </w:rPr>
        <w:t xml:space="preserve">How was Roslyn’s development influenced by the </w:t>
      </w:r>
      <w:r>
        <w:rPr>
          <w:sz w:val="24"/>
          <w:szCs w:val="24"/>
        </w:rPr>
        <w:t>African American</w:t>
      </w:r>
      <w:r w:rsidRPr="00DE018F">
        <w:rPr>
          <w:sz w:val="24"/>
          <w:szCs w:val="24"/>
        </w:rPr>
        <w:t xml:space="preserve"> miners and their families who moved there beginning in 1888?</w:t>
      </w:r>
    </w:p>
    <w:p w14:paraId="016B18A0" w14:textId="77777777" w:rsidR="00A525D9" w:rsidRPr="00DE018F" w:rsidRDefault="00A525D9" w:rsidP="00A525D9">
      <w:pPr>
        <w:numPr>
          <w:ilvl w:val="0"/>
          <w:numId w:val="20"/>
        </w:numPr>
        <w:rPr>
          <w:sz w:val="24"/>
          <w:szCs w:val="24"/>
        </w:rPr>
      </w:pPr>
      <w:r w:rsidRPr="00DE018F">
        <w:rPr>
          <w:sz w:val="24"/>
          <w:szCs w:val="24"/>
        </w:rPr>
        <w:t xml:space="preserve">What unique hardships did the </w:t>
      </w:r>
      <w:r>
        <w:rPr>
          <w:sz w:val="24"/>
          <w:szCs w:val="24"/>
        </w:rPr>
        <w:t>African American</w:t>
      </w:r>
      <w:r w:rsidRPr="00DE018F">
        <w:rPr>
          <w:sz w:val="24"/>
          <w:szCs w:val="24"/>
        </w:rPr>
        <w:t xml:space="preserve"> miners, and their families face in Roslyn?</w:t>
      </w:r>
    </w:p>
    <w:p w14:paraId="049C7411" w14:textId="77777777" w:rsidR="00A525D9" w:rsidRPr="00DE018F" w:rsidRDefault="00A525D9" w:rsidP="00A525D9">
      <w:pPr>
        <w:rPr>
          <w:sz w:val="24"/>
          <w:szCs w:val="24"/>
        </w:rPr>
      </w:pPr>
    </w:p>
    <w:p w14:paraId="011D5DAA" w14:textId="77777777" w:rsidR="00A525D9" w:rsidRPr="00DE018F" w:rsidRDefault="00A525D9" w:rsidP="00A525D9">
      <w:pPr>
        <w:rPr>
          <w:b/>
          <w:sz w:val="24"/>
          <w:szCs w:val="24"/>
          <w:u w:val="single"/>
        </w:rPr>
      </w:pPr>
      <w:r w:rsidRPr="00DE018F">
        <w:rPr>
          <w:b/>
          <w:sz w:val="24"/>
          <w:szCs w:val="24"/>
          <w:u w:val="single"/>
        </w:rPr>
        <w:t>Essential Understandings</w:t>
      </w:r>
    </w:p>
    <w:p w14:paraId="5E9EE530" w14:textId="77777777" w:rsidR="00A525D9" w:rsidRPr="00DE018F" w:rsidRDefault="00A525D9" w:rsidP="00A525D9">
      <w:pPr>
        <w:numPr>
          <w:ilvl w:val="0"/>
          <w:numId w:val="19"/>
        </w:numPr>
        <w:rPr>
          <w:sz w:val="24"/>
          <w:szCs w:val="24"/>
        </w:rPr>
      </w:pPr>
      <w:r w:rsidRPr="00DE018F">
        <w:rPr>
          <w:sz w:val="24"/>
          <w:szCs w:val="24"/>
        </w:rPr>
        <w:t xml:space="preserve">The strike of 1888 resulted in the arrival of </w:t>
      </w:r>
      <w:r>
        <w:rPr>
          <w:sz w:val="24"/>
          <w:szCs w:val="24"/>
        </w:rPr>
        <w:t>African American</w:t>
      </w:r>
      <w:r w:rsidRPr="00DE018F">
        <w:rPr>
          <w:sz w:val="24"/>
          <w:szCs w:val="24"/>
        </w:rPr>
        <w:t xml:space="preserve"> families to Roslyn and their eventual integration into the community.</w:t>
      </w:r>
    </w:p>
    <w:p w14:paraId="10CB3AE5" w14:textId="77777777" w:rsidR="00A525D9" w:rsidRPr="00DE018F" w:rsidRDefault="00A525D9" w:rsidP="00A525D9">
      <w:pPr>
        <w:numPr>
          <w:ilvl w:val="0"/>
          <w:numId w:val="19"/>
        </w:numPr>
        <w:rPr>
          <w:sz w:val="24"/>
          <w:szCs w:val="24"/>
        </w:rPr>
      </w:pPr>
      <w:r w:rsidRPr="00DE018F">
        <w:rPr>
          <w:sz w:val="24"/>
          <w:szCs w:val="24"/>
        </w:rPr>
        <w:t xml:space="preserve"> The historical immigration of </w:t>
      </w:r>
      <w:r>
        <w:rPr>
          <w:sz w:val="24"/>
          <w:szCs w:val="24"/>
        </w:rPr>
        <w:t>African American</w:t>
      </w:r>
      <w:r w:rsidRPr="00DE018F">
        <w:rPr>
          <w:sz w:val="24"/>
          <w:szCs w:val="24"/>
        </w:rPr>
        <w:t xml:space="preserve"> miners and their families to Roslyn influenced the history and culture of the area.</w:t>
      </w:r>
    </w:p>
    <w:p w14:paraId="5F9F1F5B" w14:textId="77777777" w:rsidR="00A525D9" w:rsidRPr="00DE018F" w:rsidRDefault="00A525D9" w:rsidP="00A525D9">
      <w:pPr>
        <w:numPr>
          <w:ilvl w:val="0"/>
          <w:numId w:val="19"/>
        </w:numPr>
        <w:rPr>
          <w:sz w:val="24"/>
          <w:szCs w:val="24"/>
        </w:rPr>
      </w:pPr>
      <w:r w:rsidRPr="00DE018F">
        <w:rPr>
          <w:sz w:val="24"/>
          <w:szCs w:val="24"/>
        </w:rPr>
        <w:t xml:space="preserve">The Roslyn community suffered from the instigation of prejudice and discrimination against the </w:t>
      </w:r>
      <w:r>
        <w:rPr>
          <w:sz w:val="24"/>
          <w:szCs w:val="24"/>
        </w:rPr>
        <w:t>African American</w:t>
      </w:r>
      <w:r w:rsidRPr="00DE018F">
        <w:rPr>
          <w:sz w:val="24"/>
          <w:szCs w:val="24"/>
        </w:rPr>
        <w:t xml:space="preserve"> miners.</w:t>
      </w:r>
    </w:p>
    <w:p w14:paraId="7682E0CA" w14:textId="77777777" w:rsidR="00A525D9" w:rsidRPr="00DE018F" w:rsidRDefault="00A525D9" w:rsidP="00A525D9">
      <w:pPr>
        <w:rPr>
          <w:sz w:val="24"/>
          <w:szCs w:val="24"/>
        </w:rPr>
      </w:pPr>
    </w:p>
    <w:p w14:paraId="5B54E8C2" w14:textId="77777777" w:rsidR="00A525D9" w:rsidRDefault="00A525D9" w:rsidP="00A525D9">
      <w:pPr>
        <w:rPr>
          <w:b/>
          <w:sz w:val="24"/>
          <w:szCs w:val="24"/>
          <w:u w:val="single"/>
        </w:rPr>
      </w:pPr>
    </w:p>
    <w:p w14:paraId="312543E4" w14:textId="77777777" w:rsidR="00A525D9" w:rsidRDefault="00A525D9" w:rsidP="00A525D9">
      <w:pPr>
        <w:rPr>
          <w:b/>
          <w:sz w:val="24"/>
          <w:szCs w:val="24"/>
          <w:u w:val="single"/>
        </w:rPr>
      </w:pPr>
    </w:p>
    <w:p w14:paraId="07EDEA71" w14:textId="77777777" w:rsidR="00A525D9" w:rsidRDefault="00A525D9" w:rsidP="00A525D9">
      <w:pPr>
        <w:rPr>
          <w:b/>
          <w:sz w:val="24"/>
          <w:szCs w:val="24"/>
          <w:u w:val="single"/>
        </w:rPr>
      </w:pPr>
    </w:p>
    <w:p w14:paraId="15F69375" w14:textId="7DAA4389" w:rsidR="00A525D9" w:rsidRPr="00DE018F" w:rsidRDefault="00A525D9" w:rsidP="00A525D9">
      <w:pPr>
        <w:rPr>
          <w:b/>
          <w:sz w:val="24"/>
          <w:szCs w:val="24"/>
          <w:u w:val="single"/>
        </w:rPr>
      </w:pPr>
      <w:r w:rsidRPr="00DE018F">
        <w:rPr>
          <w:b/>
          <w:sz w:val="24"/>
          <w:szCs w:val="24"/>
          <w:u w:val="single"/>
        </w:rPr>
        <w:lastRenderedPageBreak/>
        <w:t>Primary Sources</w:t>
      </w:r>
    </w:p>
    <w:p w14:paraId="2F839C8A" w14:textId="77777777" w:rsidR="00A525D9" w:rsidRDefault="00A525D9" w:rsidP="00A525D9">
      <w:pPr>
        <w:rPr>
          <w:sz w:val="24"/>
          <w:szCs w:val="24"/>
        </w:rPr>
      </w:pPr>
      <w:r w:rsidRPr="00DE018F">
        <w:rPr>
          <w:sz w:val="24"/>
          <w:szCs w:val="24"/>
        </w:rPr>
        <w:t xml:space="preserve">Oral </w:t>
      </w:r>
      <w:hyperlink r:id="rId10" w:history="1">
        <w:r w:rsidRPr="00DE018F">
          <w:rPr>
            <w:rStyle w:val="Hyperlink"/>
            <w:sz w:val="24"/>
            <w:szCs w:val="24"/>
          </w:rPr>
          <w:t>Inter</w:t>
        </w:r>
        <w:r w:rsidRPr="00DE018F">
          <w:rPr>
            <w:rStyle w:val="Hyperlink"/>
            <w:sz w:val="24"/>
            <w:szCs w:val="24"/>
          </w:rPr>
          <w:t>v</w:t>
        </w:r>
        <w:r w:rsidRPr="00DE018F">
          <w:rPr>
            <w:rStyle w:val="Hyperlink"/>
            <w:sz w:val="24"/>
            <w:szCs w:val="24"/>
          </w:rPr>
          <w:t>iew</w:t>
        </w:r>
      </w:hyperlink>
      <w:r w:rsidRPr="00DE018F">
        <w:rPr>
          <w:sz w:val="24"/>
          <w:szCs w:val="24"/>
        </w:rPr>
        <w:t xml:space="preserve"> with Ethel Craven (multiple segments, each 30-45 minutes in length) </w:t>
      </w:r>
    </w:p>
    <w:p w14:paraId="4826B4A4" w14:textId="70A63941" w:rsidR="00A525D9" w:rsidRPr="00DE018F" w:rsidRDefault="00A525D9" w:rsidP="00A525D9">
      <w:pPr>
        <w:rPr>
          <w:sz w:val="24"/>
          <w:szCs w:val="24"/>
        </w:rPr>
      </w:pPr>
      <w:hyperlink r:id="rId11" w:history="1">
        <w:r w:rsidRPr="00A525D9">
          <w:rPr>
            <w:rStyle w:val="Hyperlink"/>
            <w:sz w:val="24"/>
            <w:szCs w:val="24"/>
          </w:rPr>
          <w:t>https://digitalcommons.cwu.edu/roslyn_history/23/</w:t>
        </w:r>
      </w:hyperlink>
    </w:p>
    <w:p w14:paraId="671913FA" w14:textId="77777777" w:rsidR="00A525D9" w:rsidRPr="00DE018F" w:rsidRDefault="00A525D9" w:rsidP="00A525D9">
      <w:pPr>
        <w:rPr>
          <w:sz w:val="24"/>
          <w:szCs w:val="24"/>
        </w:rPr>
      </w:pPr>
    </w:p>
    <w:p w14:paraId="4820405A" w14:textId="77777777" w:rsidR="00A525D9" w:rsidRPr="00DE018F" w:rsidRDefault="00A525D9" w:rsidP="00A525D9">
      <w:pPr>
        <w:rPr>
          <w:b/>
          <w:sz w:val="24"/>
          <w:szCs w:val="24"/>
          <w:u w:val="single"/>
        </w:rPr>
      </w:pPr>
      <w:r w:rsidRPr="00DE018F">
        <w:rPr>
          <w:b/>
          <w:sz w:val="24"/>
          <w:szCs w:val="24"/>
          <w:u w:val="single"/>
        </w:rPr>
        <w:t>Secondary Sources</w:t>
      </w:r>
    </w:p>
    <w:p w14:paraId="18519111" w14:textId="77777777" w:rsidR="00A525D9" w:rsidRDefault="00A525D9" w:rsidP="00A525D9">
      <w:pPr>
        <w:rPr>
          <w:rStyle w:val="Hyperlink"/>
          <w:sz w:val="24"/>
          <w:szCs w:val="24"/>
        </w:rPr>
      </w:pPr>
      <w:r w:rsidRPr="00DE018F">
        <w:rPr>
          <w:sz w:val="24"/>
          <w:szCs w:val="24"/>
        </w:rPr>
        <w:t xml:space="preserve">Mt. Olivet Plot </w:t>
      </w:r>
      <w:hyperlink r:id="rId12" w:history="1">
        <w:r w:rsidRPr="00DE018F">
          <w:rPr>
            <w:rStyle w:val="Hyperlink"/>
            <w:sz w:val="24"/>
            <w:szCs w:val="24"/>
          </w:rPr>
          <w:t>Li</w:t>
        </w:r>
        <w:r w:rsidRPr="00DE018F">
          <w:rPr>
            <w:rStyle w:val="Hyperlink"/>
            <w:sz w:val="24"/>
            <w:szCs w:val="24"/>
          </w:rPr>
          <w:t>s</w:t>
        </w:r>
        <w:r w:rsidRPr="00DE018F">
          <w:rPr>
            <w:rStyle w:val="Hyperlink"/>
            <w:sz w:val="24"/>
            <w:szCs w:val="24"/>
          </w:rPr>
          <w:t>t</w:t>
        </w:r>
      </w:hyperlink>
    </w:p>
    <w:p w14:paraId="03BE518E" w14:textId="1CB24B6D" w:rsidR="00A525D9" w:rsidRPr="00DE018F" w:rsidRDefault="00A525D9" w:rsidP="00A525D9">
      <w:pPr>
        <w:rPr>
          <w:sz w:val="24"/>
          <w:szCs w:val="24"/>
        </w:rPr>
      </w:pPr>
      <w:hyperlink r:id="rId13" w:history="1">
        <w:r w:rsidRPr="00A525D9">
          <w:rPr>
            <w:rStyle w:val="Hyperlink"/>
            <w:sz w:val="24"/>
            <w:szCs w:val="24"/>
          </w:rPr>
          <w:t>https://www.interment.net/data/us/wa/kittitas/mt-olivet-cemetery/index.htm</w:t>
        </w:r>
      </w:hyperlink>
    </w:p>
    <w:p w14:paraId="0C3700E3" w14:textId="77777777" w:rsidR="00A525D9" w:rsidRDefault="00A525D9" w:rsidP="00A525D9">
      <w:pPr>
        <w:rPr>
          <w:rStyle w:val="Hyperlink"/>
          <w:sz w:val="24"/>
          <w:szCs w:val="24"/>
        </w:rPr>
      </w:pPr>
      <w:r w:rsidRPr="00DE018F">
        <w:rPr>
          <w:sz w:val="24"/>
          <w:szCs w:val="24"/>
        </w:rPr>
        <w:t xml:space="preserve">Washington State Archives: Mt Olivet Cemetery </w:t>
      </w:r>
      <w:hyperlink r:id="rId14" w:history="1">
        <w:r w:rsidRPr="00DE018F">
          <w:rPr>
            <w:rStyle w:val="Hyperlink"/>
            <w:sz w:val="24"/>
            <w:szCs w:val="24"/>
          </w:rPr>
          <w:t>In</w:t>
        </w:r>
        <w:r w:rsidRPr="00DE018F">
          <w:rPr>
            <w:rStyle w:val="Hyperlink"/>
            <w:sz w:val="24"/>
            <w:szCs w:val="24"/>
          </w:rPr>
          <w:t>d</w:t>
        </w:r>
        <w:r w:rsidRPr="00DE018F">
          <w:rPr>
            <w:rStyle w:val="Hyperlink"/>
            <w:sz w:val="24"/>
            <w:szCs w:val="24"/>
          </w:rPr>
          <w:t>ex</w:t>
        </w:r>
      </w:hyperlink>
    </w:p>
    <w:p w14:paraId="62A40EB1" w14:textId="7E1E31AE" w:rsidR="00A525D9" w:rsidRPr="00DE018F" w:rsidRDefault="00A525D9" w:rsidP="00A525D9">
      <w:pPr>
        <w:rPr>
          <w:sz w:val="24"/>
          <w:szCs w:val="24"/>
        </w:rPr>
      </w:pPr>
      <w:hyperlink r:id="rId15" w:history="1">
        <w:r w:rsidRPr="00A525D9">
          <w:rPr>
            <w:rStyle w:val="Hyperlink"/>
            <w:sz w:val="24"/>
            <w:szCs w:val="24"/>
          </w:rPr>
          <w:t>https://www.digitalarchives.wa.gov/Collections/TitleInfo/1097</w:t>
        </w:r>
      </w:hyperlink>
    </w:p>
    <w:p w14:paraId="3529B16C" w14:textId="77777777" w:rsidR="00A525D9" w:rsidRPr="00DE018F" w:rsidRDefault="00A525D9" w:rsidP="00A525D9">
      <w:pPr>
        <w:rPr>
          <w:sz w:val="24"/>
          <w:szCs w:val="24"/>
        </w:rPr>
      </w:pPr>
      <w:r w:rsidRPr="00DE018F">
        <w:rPr>
          <w:sz w:val="24"/>
          <w:szCs w:val="24"/>
        </w:rPr>
        <w:t>Newspaper Articles</w:t>
      </w:r>
    </w:p>
    <w:p w14:paraId="1B88557A" w14:textId="77777777" w:rsidR="00A525D9" w:rsidRPr="00DE018F" w:rsidRDefault="00A525D9" w:rsidP="00A525D9">
      <w:pPr>
        <w:rPr>
          <w:sz w:val="24"/>
          <w:szCs w:val="24"/>
        </w:rPr>
      </w:pPr>
    </w:p>
    <w:p w14:paraId="5843E99C" w14:textId="77777777" w:rsidR="00A525D9" w:rsidRPr="00DE018F" w:rsidRDefault="00A525D9" w:rsidP="00A525D9">
      <w:pPr>
        <w:rPr>
          <w:b/>
          <w:sz w:val="24"/>
          <w:szCs w:val="24"/>
          <w:u w:val="single"/>
        </w:rPr>
      </w:pPr>
      <w:r w:rsidRPr="00DE018F">
        <w:rPr>
          <w:b/>
          <w:sz w:val="24"/>
          <w:szCs w:val="24"/>
          <w:u w:val="single"/>
        </w:rPr>
        <w:t>Teacher Prep</w:t>
      </w:r>
    </w:p>
    <w:p w14:paraId="4065D9AB" w14:textId="77777777" w:rsidR="00A525D9" w:rsidRPr="00DE018F" w:rsidRDefault="00A525D9" w:rsidP="00A525D9">
      <w:pPr>
        <w:rPr>
          <w:sz w:val="24"/>
          <w:szCs w:val="24"/>
        </w:rPr>
      </w:pPr>
      <w:r w:rsidRPr="00DE018F">
        <w:rPr>
          <w:sz w:val="24"/>
          <w:szCs w:val="24"/>
        </w:rPr>
        <w:t xml:space="preserve">Review the lesson plan, </w:t>
      </w:r>
      <w:proofErr w:type="gramStart"/>
      <w:r w:rsidRPr="00DE018F">
        <w:rPr>
          <w:sz w:val="24"/>
          <w:szCs w:val="24"/>
        </w:rPr>
        <w:t>locate</w:t>
      </w:r>
      <w:proofErr w:type="gramEnd"/>
      <w:r w:rsidRPr="00DE018F">
        <w:rPr>
          <w:sz w:val="24"/>
          <w:szCs w:val="24"/>
        </w:rPr>
        <w:t xml:space="preserve"> and print needed materials.</w:t>
      </w:r>
    </w:p>
    <w:p w14:paraId="1E5C405A" w14:textId="77777777" w:rsidR="00A525D9" w:rsidRPr="00DE018F" w:rsidRDefault="00A525D9" w:rsidP="00A525D9">
      <w:pPr>
        <w:rPr>
          <w:sz w:val="24"/>
          <w:szCs w:val="24"/>
        </w:rPr>
      </w:pPr>
      <w:r w:rsidRPr="00DE018F">
        <w:rPr>
          <w:sz w:val="24"/>
          <w:szCs w:val="24"/>
        </w:rPr>
        <w:t xml:space="preserve">Read: </w:t>
      </w:r>
      <w:hyperlink r:id="rId16" w:history="1">
        <w:r w:rsidRPr="00DE018F">
          <w:rPr>
            <w:rStyle w:val="Hyperlink"/>
            <w:sz w:val="24"/>
            <w:szCs w:val="24"/>
          </w:rPr>
          <w:t>https://www.blackpast.org/african-american-history/roslyn-washington/</w:t>
        </w:r>
      </w:hyperlink>
      <w:r w:rsidRPr="00DE018F">
        <w:rPr>
          <w:sz w:val="24"/>
          <w:szCs w:val="24"/>
        </w:rPr>
        <w:t xml:space="preserve"> </w:t>
      </w:r>
    </w:p>
    <w:p w14:paraId="541D7E42" w14:textId="77777777" w:rsidR="00A525D9" w:rsidRPr="00DE018F" w:rsidRDefault="00A525D9" w:rsidP="00A525D9">
      <w:pPr>
        <w:rPr>
          <w:sz w:val="24"/>
          <w:szCs w:val="24"/>
        </w:rPr>
      </w:pPr>
      <w:r w:rsidRPr="00DE018F">
        <w:rPr>
          <w:sz w:val="24"/>
          <w:szCs w:val="24"/>
        </w:rPr>
        <w:t xml:space="preserve">Read: </w:t>
      </w:r>
      <w:hyperlink r:id="rId17" w:history="1">
        <w:r w:rsidRPr="00DE018F">
          <w:rPr>
            <w:rStyle w:val="Hyperlink"/>
            <w:sz w:val="24"/>
            <w:szCs w:val="24"/>
          </w:rPr>
          <w:t>https://www.historylink.org/File/9240</w:t>
        </w:r>
      </w:hyperlink>
      <w:r w:rsidRPr="00DE018F">
        <w:rPr>
          <w:sz w:val="24"/>
          <w:szCs w:val="24"/>
        </w:rPr>
        <w:t xml:space="preserve"> </w:t>
      </w:r>
    </w:p>
    <w:p w14:paraId="0A818159" w14:textId="77777777" w:rsidR="00A525D9" w:rsidRPr="00DE018F" w:rsidRDefault="00A525D9" w:rsidP="00A525D9">
      <w:pPr>
        <w:rPr>
          <w:sz w:val="24"/>
          <w:szCs w:val="24"/>
        </w:rPr>
      </w:pPr>
      <w:r w:rsidRPr="00DE018F">
        <w:rPr>
          <w:sz w:val="24"/>
          <w:szCs w:val="24"/>
        </w:rPr>
        <w:t xml:space="preserve">Read: </w:t>
      </w:r>
      <w:hyperlink r:id="rId18" w:history="1">
        <w:r w:rsidRPr="00DE018F">
          <w:rPr>
            <w:rStyle w:val="Hyperlink"/>
            <w:sz w:val="24"/>
            <w:szCs w:val="24"/>
          </w:rPr>
          <w:t>https://undergroundrailroadhistory.org/the-vocabulary-of-freedom/</w:t>
        </w:r>
      </w:hyperlink>
    </w:p>
    <w:p w14:paraId="254BDEDE" w14:textId="77777777" w:rsidR="00A525D9" w:rsidRPr="00DE018F" w:rsidRDefault="00A525D9" w:rsidP="00A525D9">
      <w:pPr>
        <w:rPr>
          <w:sz w:val="24"/>
          <w:szCs w:val="24"/>
        </w:rPr>
      </w:pPr>
    </w:p>
    <w:p w14:paraId="6AB1B294" w14:textId="77777777" w:rsidR="00A525D9" w:rsidRDefault="00A525D9" w:rsidP="00A525D9">
      <w:pPr>
        <w:rPr>
          <w:b/>
          <w:sz w:val="24"/>
          <w:szCs w:val="24"/>
          <w:u w:val="single"/>
        </w:rPr>
      </w:pPr>
    </w:p>
    <w:p w14:paraId="3E1CBFFE" w14:textId="77777777" w:rsidR="00A525D9" w:rsidRDefault="00A525D9" w:rsidP="00A525D9">
      <w:pPr>
        <w:rPr>
          <w:b/>
          <w:sz w:val="24"/>
          <w:szCs w:val="24"/>
          <w:u w:val="single"/>
        </w:rPr>
      </w:pPr>
    </w:p>
    <w:p w14:paraId="6FFE4026" w14:textId="77777777" w:rsidR="00A525D9" w:rsidRPr="00DE018F" w:rsidRDefault="00A525D9" w:rsidP="00A525D9">
      <w:pPr>
        <w:rPr>
          <w:b/>
          <w:sz w:val="24"/>
          <w:szCs w:val="24"/>
          <w:u w:val="single"/>
        </w:rPr>
      </w:pPr>
      <w:r w:rsidRPr="00DE018F">
        <w:rPr>
          <w:b/>
          <w:sz w:val="24"/>
          <w:szCs w:val="24"/>
          <w:u w:val="single"/>
        </w:rPr>
        <w:t>Student Prep</w:t>
      </w:r>
    </w:p>
    <w:p w14:paraId="07EFD996" w14:textId="77777777" w:rsidR="00A525D9" w:rsidRPr="00DE018F" w:rsidRDefault="00A525D9" w:rsidP="00A525D9">
      <w:pPr>
        <w:rPr>
          <w:sz w:val="24"/>
          <w:szCs w:val="24"/>
        </w:rPr>
      </w:pPr>
      <w:r w:rsidRPr="00DE018F">
        <w:rPr>
          <w:sz w:val="24"/>
          <w:szCs w:val="24"/>
        </w:rPr>
        <w:t xml:space="preserve">The day before the lesson, prepare students to talk about the experiences of </w:t>
      </w:r>
      <w:r>
        <w:rPr>
          <w:sz w:val="24"/>
          <w:szCs w:val="24"/>
        </w:rPr>
        <w:t xml:space="preserve">African American </w:t>
      </w:r>
      <w:r w:rsidRPr="00DE018F">
        <w:rPr>
          <w:sz w:val="24"/>
          <w:szCs w:val="24"/>
        </w:rPr>
        <w:t>families in Roslyn by engaging students in a vocabulary activity:</w:t>
      </w:r>
    </w:p>
    <w:p w14:paraId="177AF2A3" w14:textId="77777777" w:rsidR="00A525D9" w:rsidRPr="00DE018F" w:rsidRDefault="00A525D9" w:rsidP="00A525D9">
      <w:pPr>
        <w:rPr>
          <w:sz w:val="24"/>
          <w:szCs w:val="24"/>
        </w:rPr>
      </w:pPr>
      <w:r w:rsidRPr="00DE018F">
        <w:rPr>
          <w:sz w:val="24"/>
          <w:szCs w:val="24"/>
        </w:rPr>
        <w:tab/>
      </w:r>
    </w:p>
    <w:tbl>
      <w:tblPr>
        <w:tblStyle w:val="TableGrid"/>
        <w:tblW w:w="0" w:type="auto"/>
        <w:tblLook w:val="04A0" w:firstRow="1" w:lastRow="0" w:firstColumn="1" w:lastColumn="0" w:noHBand="0" w:noVBand="1"/>
      </w:tblPr>
      <w:tblGrid>
        <w:gridCol w:w="4587"/>
        <w:gridCol w:w="4583"/>
      </w:tblGrid>
      <w:tr w:rsidR="00A525D9" w:rsidRPr="00DE018F" w14:paraId="2951BE3E" w14:textId="77777777" w:rsidTr="00DC3F6A">
        <w:tc>
          <w:tcPr>
            <w:tcW w:w="4675" w:type="dxa"/>
          </w:tcPr>
          <w:p w14:paraId="62BB11F5" w14:textId="77777777" w:rsidR="00A525D9" w:rsidRPr="00DE018F" w:rsidRDefault="00A525D9" w:rsidP="00DC3F6A">
            <w:pPr>
              <w:jc w:val="center"/>
              <w:rPr>
                <w:b/>
                <w:bCs/>
                <w:sz w:val="24"/>
                <w:szCs w:val="24"/>
              </w:rPr>
            </w:pPr>
            <w:r w:rsidRPr="00DE018F">
              <w:rPr>
                <w:b/>
                <w:bCs/>
                <w:sz w:val="24"/>
                <w:szCs w:val="24"/>
              </w:rPr>
              <w:t>WORD</w:t>
            </w:r>
          </w:p>
        </w:tc>
        <w:tc>
          <w:tcPr>
            <w:tcW w:w="4675" w:type="dxa"/>
          </w:tcPr>
          <w:p w14:paraId="3DACCD6E" w14:textId="77777777" w:rsidR="00A525D9" w:rsidRPr="00DE018F" w:rsidRDefault="00A525D9" w:rsidP="00DC3F6A">
            <w:pPr>
              <w:jc w:val="center"/>
              <w:rPr>
                <w:b/>
                <w:bCs/>
                <w:sz w:val="24"/>
                <w:szCs w:val="24"/>
              </w:rPr>
            </w:pPr>
            <w:r w:rsidRPr="00DE018F">
              <w:rPr>
                <w:b/>
                <w:bCs/>
                <w:sz w:val="24"/>
                <w:szCs w:val="24"/>
              </w:rPr>
              <w:t>DEFINITION</w:t>
            </w:r>
          </w:p>
        </w:tc>
      </w:tr>
      <w:tr w:rsidR="00A525D9" w:rsidRPr="00DE018F" w14:paraId="446C30CB" w14:textId="77777777" w:rsidTr="00DC3F6A">
        <w:tc>
          <w:tcPr>
            <w:tcW w:w="4675" w:type="dxa"/>
          </w:tcPr>
          <w:p w14:paraId="3FFC1CBA" w14:textId="77777777" w:rsidR="00A525D9" w:rsidRPr="00DE018F" w:rsidRDefault="00A525D9" w:rsidP="00DC3F6A">
            <w:pPr>
              <w:rPr>
                <w:sz w:val="24"/>
                <w:szCs w:val="24"/>
              </w:rPr>
            </w:pPr>
            <w:r w:rsidRPr="00DE018F">
              <w:rPr>
                <w:sz w:val="24"/>
                <w:szCs w:val="24"/>
              </w:rPr>
              <w:t>Strike</w:t>
            </w:r>
          </w:p>
        </w:tc>
        <w:tc>
          <w:tcPr>
            <w:tcW w:w="4675" w:type="dxa"/>
          </w:tcPr>
          <w:p w14:paraId="45E6DAFF" w14:textId="77777777" w:rsidR="00A525D9" w:rsidRPr="00DE018F" w:rsidRDefault="00A525D9" w:rsidP="00DC3F6A">
            <w:pPr>
              <w:rPr>
                <w:sz w:val="24"/>
                <w:szCs w:val="24"/>
              </w:rPr>
            </w:pPr>
          </w:p>
        </w:tc>
      </w:tr>
      <w:tr w:rsidR="00A525D9" w:rsidRPr="00DE018F" w14:paraId="386DE822" w14:textId="77777777" w:rsidTr="00DC3F6A">
        <w:tc>
          <w:tcPr>
            <w:tcW w:w="4675" w:type="dxa"/>
          </w:tcPr>
          <w:p w14:paraId="0598B284" w14:textId="77777777" w:rsidR="00A525D9" w:rsidRPr="00DE018F" w:rsidRDefault="00A525D9" w:rsidP="00DC3F6A">
            <w:pPr>
              <w:rPr>
                <w:sz w:val="24"/>
                <w:szCs w:val="24"/>
              </w:rPr>
            </w:pPr>
            <w:r w:rsidRPr="00DE018F">
              <w:rPr>
                <w:sz w:val="24"/>
                <w:szCs w:val="24"/>
              </w:rPr>
              <w:t>Strikebreaker</w:t>
            </w:r>
          </w:p>
        </w:tc>
        <w:tc>
          <w:tcPr>
            <w:tcW w:w="4675" w:type="dxa"/>
          </w:tcPr>
          <w:p w14:paraId="4E053277" w14:textId="77777777" w:rsidR="00A525D9" w:rsidRPr="00DE018F" w:rsidRDefault="00A525D9" w:rsidP="00DC3F6A">
            <w:pPr>
              <w:rPr>
                <w:sz w:val="24"/>
                <w:szCs w:val="24"/>
              </w:rPr>
            </w:pPr>
          </w:p>
        </w:tc>
      </w:tr>
      <w:tr w:rsidR="00A525D9" w:rsidRPr="00DE018F" w14:paraId="1AA981B6" w14:textId="77777777" w:rsidTr="00DC3F6A">
        <w:tc>
          <w:tcPr>
            <w:tcW w:w="4675" w:type="dxa"/>
          </w:tcPr>
          <w:p w14:paraId="6B6F1F37" w14:textId="77777777" w:rsidR="00A525D9" w:rsidRPr="00DE018F" w:rsidRDefault="00A525D9" w:rsidP="00DC3F6A">
            <w:pPr>
              <w:rPr>
                <w:sz w:val="24"/>
                <w:szCs w:val="24"/>
              </w:rPr>
            </w:pPr>
            <w:r w:rsidRPr="00DE018F">
              <w:rPr>
                <w:sz w:val="24"/>
                <w:szCs w:val="24"/>
              </w:rPr>
              <w:t>Recruit</w:t>
            </w:r>
          </w:p>
        </w:tc>
        <w:tc>
          <w:tcPr>
            <w:tcW w:w="4675" w:type="dxa"/>
          </w:tcPr>
          <w:p w14:paraId="210D6A08" w14:textId="77777777" w:rsidR="00A525D9" w:rsidRPr="00DE018F" w:rsidRDefault="00A525D9" w:rsidP="00DC3F6A">
            <w:pPr>
              <w:rPr>
                <w:sz w:val="24"/>
                <w:szCs w:val="24"/>
              </w:rPr>
            </w:pPr>
          </w:p>
        </w:tc>
      </w:tr>
      <w:tr w:rsidR="00A525D9" w:rsidRPr="00DE018F" w14:paraId="3090BA20" w14:textId="77777777" w:rsidTr="00DC3F6A">
        <w:tc>
          <w:tcPr>
            <w:tcW w:w="4675" w:type="dxa"/>
          </w:tcPr>
          <w:p w14:paraId="73E1DD8F" w14:textId="77777777" w:rsidR="00A525D9" w:rsidRPr="00DE018F" w:rsidRDefault="00A525D9" w:rsidP="00DC3F6A">
            <w:pPr>
              <w:rPr>
                <w:sz w:val="24"/>
                <w:szCs w:val="24"/>
              </w:rPr>
            </w:pPr>
            <w:r w:rsidRPr="00DE018F">
              <w:rPr>
                <w:sz w:val="24"/>
                <w:szCs w:val="24"/>
              </w:rPr>
              <w:t>Racism</w:t>
            </w:r>
          </w:p>
        </w:tc>
        <w:tc>
          <w:tcPr>
            <w:tcW w:w="4675" w:type="dxa"/>
          </w:tcPr>
          <w:p w14:paraId="3AFDAADD" w14:textId="77777777" w:rsidR="00A525D9" w:rsidRPr="00DE018F" w:rsidRDefault="00A525D9" w:rsidP="00DC3F6A">
            <w:pPr>
              <w:rPr>
                <w:sz w:val="24"/>
                <w:szCs w:val="24"/>
              </w:rPr>
            </w:pPr>
          </w:p>
        </w:tc>
      </w:tr>
      <w:tr w:rsidR="00A525D9" w:rsidRPr="00DE018F" w14:paraId="42C9DE3A" w14:textId="77777777" w:rsidTr="00DC3F6A">
        <w:tc>
          <w:tcPr>
            <w:tcW w:w="4675" w:type="dxa"/>
          </w:tcPr>
          <w:p w14:paraId="3B412F4C" w14:textId="77777777" w:rsidR="00A525D9" w:rsidRPr="00DE018F" w:rsidRDefault="00A525D9" w:rsidP="00DC3F6A">
            <w:pPr>
              <w:rPr>
                <w:sz w:val="24"/>
                <w:szCs w:val="24"/>
              </w:rPr>
            </w:pPr>
            <w:r w:rsidRPr="00DE018F">
              <w:rPr>
                <w:sz w:val="24"/>
                <w:szCs w:val="24"/>
              </w:rPr>
              <w:t>Discrimination</w:t>
            </w:r>
          </w:p>
        </w:tc>
        <w:tc>
          <w:tcPr>
            <w:tcW w:w="4675" w:type="dxa"/>
          </w:tcPr>
          <w:p w14:paraId="4EC05000" w14:textId="77777777" w:rsidR="00A525D9" w:rsidRPr="00DE018F" w:rsidRDefault="00A525D9" w:rsidP="00DC3F6A">
            <w:pPr>
              <w:rPr>
                <w:sz w:val="24"/>
                <w:szCs w:val="24"/>
              </w:rPr>
            </w:pPr>
          </w:p>
        </w:tc>
      </w:tr>
      <w:tr w:rsidR="00A525D9" w:rsidRPr="00DE018F" w14:paraId="33CF355F" w14:textId="77777777" w:rsidTr="00DC3F6A">
        <w:tc>
          <w:tcPr>
            <w:tcW w:w="4675" w:type="dxa"/>
          </w:tcPr>
          <w:p w14:paraId="555F22D2" w14:textId="77777777" w:rsidR="00A525D9" w:rsidRPr="00DE018F" w:rsidRDefault="00A525D9" w:rsidP="00DC3F6A">
            <w:pPr>
              <w:rPr>
                <w:sz w:val="24"/>
                <w:szCs w:val="24"/>
              </w:rPr>
            </w:pPr>
            <w:r w:rsidRPr="00DE018F">
              <w:rPr>
                <w:sz w:val="24"/>
                <w:szCs w:val="24"/>
              </w:rPr>
              <w:t>Prejudice</w:t>
            </w:r>
          </w:p>
        </w:tc>
        <w:tc>
          <w:tcPr>
            <w:tcW w:w="4675" w:type="dxa"/>
          </w:tcPr>
          <w:p w14:paraId="3DC7C4A1" w14:textId="77777777" w:rsidR="00A525D9" w:rsidRPr="00DE018F" w:rsidRDefault="00A525D9" w:rsidP="00DC3F6A">
            <w:pPr>
              <w:rPr>
                <w:sz w:val="24"/>
                <w:szCs w:val="24"/>
              </w:rPr>
            </w:pPr>
          </w:p>
        </w:tc>
      </w:tr>
      <w:tr w:rsidR="00A525D9" w:rsidRPr="00DE018F" w14:paraId="0AAC364E" w14:textId="77777777" w:rsidTr="00DC3F6A">
        <w:tc>
          <w:tcPr>
            <w:tcW w:w="4675" w:type="dxa"/>
          </w:tcPr>
          <w:p w14:paraId="2F3F5208" w14:textId="77777777" w:rsidR="00A525D9" w:rsidRPr="00DE018F" w:rsidRDefault="00A525D9" w:rsidP="00DC3F6A">
            <w:pPr>
              <w:rPr>
                <w:sz w:val="24"/>
                <w:szCs w:val="24"/>
              </w:rPr>
            </w:pPr>
            <w:r w:rsidRPr="00DE018F">
              <w:rPr>
                <w:sz w:val="24"/>
                <w:szCs w:val="24"/>
              </w:rPr>
              <w:t>Integration</w:t>
            </w:r>
          </w:p>
        </w:tc>
        <w:tc>
          <w:tcPr>
            <w:tcW w:w="4675" w:type="dxa"/>
          </w:tcPr>
          <w:p w14:paraId="2B3AD28D" w14:textId="77777777" w:rsidR="00A525D9" w:rsidRPr="00DE018F" w:rsidRDefault="00A525D9" w:rsidP="00DC3F6A">
            <w:pPr>
              <w:rPr>
                <w:sz w:val="24"/>
                <w:szCs w:val="24"/>
              </w:rPr>
            </w:pPr>
          </w:p>
        </w:tc>
      </w:tr>
      <w:tr w:rsidR="00A525D9" w:rsidRPr="00DE018F" w14:paraId="43F55CF8" w14:textId="77777777" w:rsidTr="00DC3F6A">
        <w:tc>
          <w:tcPr>
            <w:tcW w:w="4675" w:type="dxa"/>
          </w:tcPr>
          <w:p w14:paraId="0BAC01F7" w14:textId="77777777" w:rsidR="00A525D9" w:rsidRPr="00DE018F" w:rsidRDefault="00A525D9" w:rsidP="00DC3F6A">
            <w:pPr>
              <w:rPr>
                <w:sz w:val="24"/>
                <w:szCs w:val="24"/>
              </w:rPr>
            </w:pPr>
            <w:r>
              <w:rPr>
                <w:sz w:val="24"/>
                <w:szCs w:val="24"/>
              </w:rPr>
              <w:t>Animosity</w:t>
            </w:r>
          </w:p>
        </w:tc>
        <w:tc>
          <w:tcPr>
            <w:tcW w:w="4675" w:type="dxa"/>
          </w:tcPr>
          <w:p w14:paraId="60D419F9" w14:textId="77777777" w:rsidR="00A525D9" w:rsidRPr="00DE018F" w:rsidRDefault="00A525D9" w:rsidP="00DC3F6A">
            <w:pPr>
              <w:rPr>
                <w:sz w:val="24"/>
                <w:szCs w:val="24"/>
              </w:rPr>
            </w:pPr>
          </w:p>
        </w:tc>
      </w:tr>
      <w:tr w:rsidR="00A525D9" w:rsidRPr="00DE018F" w14:paraId="191AE862" w14:textId="77777777" w:rsidTr="00DC3F6A">
        <w:tc>
          <w:tcPr>
            <w:tcW w:w="4675" w:type="dxa"/>
          </w:tcPr>
          <w:p w14:paraId="36FC6512" w14:textId="77777777" w:rsidR="00A525D9" w:rsidRPr="00DE018F" w:rsidRDefault="00A525D9" w:rsidP="00DC3F6A">
            <w:pPr>
              <w:rPr>
                <w:sz w:val="24"/>
                <w:szCs w:val="24"/>
              </w:rPr>
            </w:pPr>
            <w:r>
              <w:rPr>
                <w:sz w:val="24"/>
                <w:szCs w:val="24"/>
              </w:rPr>
              <w:t>(other words?)</w:t>
            </w:r>
          </w:p>
        </w:tc>
        <w:tc>
          <w:tcPr>
            <w:tcW w:w="4675" w:type="dxa"/>
          </w:tcPr>
          <w:p w14:paraId="0BBE2840" w14:textId="77777777" w:rsidR="00A525D9" w:rsidRPr="00DE018F" w:rsidRDefault="00A525D9" w:rsidP="00DC3F6A">
            <w:pPr>
              <w:rPr>
                <w:sz w:val="24"/>
                <w:szCs w:val="24"/>
              </w:rPr>
            </w:pPr>
          </w:p>
        </w:tc>
      </w:tr>
    </w:tbl>
    <w:p w14:paraId="3851B5DE" w14:textId="77777777" w:rsidR="00A525D9" w:rsidRPr="00DE018F" w:rsidRDefault="00A525D9" w:rsidP="00A525D9">
      <w:pPr>
        <w:rPr>
          <w:sz w:val="24"/>
          <w:szCs w:val="24"/>
        </w:rPr>
      </w:pPr>
    </w:p>
    <w:p w14:paraId="31BADD51" w14:textId="77777777" w:rsidR="00A525D9" w:rsidRDefault="00A525D9" w:rsidP="00A525D9">
      <w:pPr>
        <w:rPr>
          <w:b/>
          <w:sz w:val="24"/>
          <w:szCs w:val="24"/>
          <w:u w:val="single"/>
        </w:rPr>
      </w:pPr>
    </w:p>
    <w:p w14:paraId="2538864A" w14:textId="77777777" w:rsidR="00A525D9" w:rsidRDefault="00A525D9" w:rsidP="00A525D9">
      <w:pPr>
        <w:rPr>
          <w:b/>
          <w:sz w:val="24"/>
          <w:szCs w:val="24"/>
          <w:u w:val="single"/>
        </w:rPr>
      </w:pPr>
    </w:p>
    <w:p w14:paraId="6C4EAD75" w14:textId="77777777" w:rsidR="00A525D9" w:rsidRDefault="00A525D9" w:rsidP="00A525D9">
      <w:pPr>
        <w:rPr>
          <w:b/>
          <w:sz w:val="24"/>
          <w:szCs w:val="24"/>
          <w:u w:val="single"/>
        </w:rPr>
      </w:pPr>
    </w:p>
    <w:p w14:paraId="2E5EA067" w14:textId="77777777" w:rsidR="00A525D9" w:rsidRDefault="00A525D9" w:rsidP="00A525D9">
      <w:pPr>
        <w:rPr>
          <w:b/>
          <w:sz w:val="24"/>
          <w:szCs w:val="24"/>
          <w:u w:val="single"/>
        </w:rPr>
      </w:pPr>
    </w:p>
    <w:p w14:paraId="4B28FFF3" w14:textId="77777777" w:rsidR="00A525D9" w:rsidRDefault="00A525D9" w:rsidP="00A525D9">
      <w:pPr>
        <w:rPr>
          <w:b/>
          <w:sz w:val="24"/>
          <w:szCs w:val="24"/>
          <w:u w:val="single"/>
        </w:rPr>
      </w:pPr>
    </w:p>
    <w:p w14:paraId="56C6E172" w14:textId="77777777" w:rsidR="00A525D9" w:rsidRPr="00DE018F" w:rsidRDefault="00A525D9" w:rsidP="00A525D9">
      <w:pPr>
        <w:rPr>
          <w:b/>
          <w:sz w:val="24"/>
          <w:szCs w:val="24"/>
          <w:u w:val="single"/>
        </w:rPr>
      </w:pPr>
    </w:p>
    <w:p w14:paraId="68C933D5" w14:textId="77777777" w:rsidR="00A525D9" w:rsidRPr="00DE018F" w:rsidRDefault="00A525D9" w:rsidP="00A525D9">
      <w:pPr>
        <w:rPr>
          <w:b/>
          <w:sz w:val="24"/>
          <w:szCs w:val="24"/>
          <w:u w:val="single"/>
        </w:rPr>
      </w:pPr>
      <w:r w:rsidRPr="00DE018F">
        <w:rPr>
          <w:b/>
          <w:sz w:val="24"/>
          <w:szCs w:val="24"/>
          <w:u w:val="single"/>
        </w:rPr>
        <w:lastRenderedPageBreak/>
        <w:t>Lesson Plan</w:t>
      </w:r>
    </w:p>
    <w:p w14:paraId="09D65031" w14:textId="77777777" w:rsidR="00A525D9" w:rsidRPr="00DE018F" w:rsidRDefault="00A525D9" w:rsidP="00A525D9">
      <w:pPr>
        <w:rPr>
          <w:b/>
          <w:sz w:val="24"/>
          <w:szCs w:val="24"/>
          <w:u w:val="single"/>
        </w:rPr>
      </w:pPr>
    </w:p>
    <w:p w14:paraId="7DCF2B28" w14:textId="77777777" w:rsidR="00A525D9" w:rsidRPr="00DE018F" w:rsidRDefault="00A525D9" w:rsidP="00A525D9">
      <w:pPr>
        <w:rPr>
          <w:sz w:val="24"/>
          <w:szCs w:val="24"/>
        </w:rPr>
      </w:pPr>
      <w:r w:rsidRPr="00DE018F">
        <w:rPr>
          <w:sz w:val="24"/>
          <w:szCs w:val="24"/>
          <w:u w:val="single"/>
        </w:rPr>
        <w:t>Opening:</w:t>
      </w:r>
      <w:r w:rsidRPr="00DE018F">
        <w:rPr>
          <w:sz w:val="24"/>
          <w:szCs w:val="24"/>
        </w:rPr>
        <w:t xml:space="preserve"> Remind students that today they will learn about the experiences of </w:t>
      </w:r>
      <w:r>
        <w:rPr>
          <w:sz w:val="24"/>
          <w:szCs w:val="24"/>
        </w:rPr>
        <w:t xml:space="preserve">African American </w:t>
      </w:r>
      <w:r w:rsidRPr="00DE018F">
        <w:rPr>
          <w:sz w:val="24"/>
          <w:szCs w:val="24"/>
        </w:rPr>
        <w:t>families in Roslyn. State the lesson objectives and and/or write them on the board.</w:t>
      </w:r>
    </w:p>
    <w:p w14:paraId="0FB7A90D" w14:textId="77777777" w:rsidR="00A525D9" w:rsidRPr="00DE018F" w:rsidRDefault="00A525D9" w:rsidP="00A525D9">
      <w:pPr>
        <w:rPr>
          <w:sz w:val="24"/>
          <w:szCs w:val="24"/>
        </w:rPr>
      </w:pPr>
    </w:p>
    <w:p w14:paraId="13DD1372" w14:textId="77777777" w:rsidR="00A525D9" w:rsidRPr="00DE018F" w:rsidRDefault="00A525D9" w:rsidP="00A525D9">
      <w:pPr>
        <w:rPr>
          <w:sz w:val="24"/>
          <w:szCs w:val="24"/>
        </w:rPr>
      </w:pPr>
      <w:r w:rsidRPr="00DE018F">
        <w:rPr>
          <w:sz w:val="24"/>
          <w:szCs w:val="24"/>
        </w:rPr>
        <w:t xml:space="preserve">Ask students to recall the immigrant groups that were in/around Roslyn in the late 1800s/early 1900s. Tell them about the first group of </w:t>
      </w:r>
      <w:r>
        <w:rPr>
          <w:sz w:val="24"/>
          <w:szCs w:val="24"/>
        </w:rPr>
        <w:t>African</w:t>
      </w:r>
      <w:r w:rsidRPr="00DE018F">
        <w:rPr>
          <w:sz w:val="24"/>
          <w:szCs w:val="24"/>
        </w:rPr>
        <w:t xml:space="preserve"> Americans that arrived in Roslyn in 1888. Provide students with the background of the strike of 1888, which precipitated the recruitment of the </w:t>
      </w:r>
      <w:r>
        <w:rPr>
          <w:sz w:val="24"/>
          <w:szCs w:val="24"/>
        </w:rPr>
        <w:t>B</w:t>
      </w:r>
      <w:r w:rsidRPr="00DE018F">
        <w:rPr>
          <w:sz w:val="24"/>
          <w:szCs w:val="24"/>
        </w:rPr>
        <w:t xml:space="preserve">lack miners, with the short </w:t>
      </w:r>
      <w:hyperlink r:id="rId19">
        <w:r w:rsidRPr="00DE018F">
          <w:rPr>
            <w:color w:val="1155CC"/>
            <w:sz w:val="24"/>
            <w:szCs w:val="24"/>
            <w:u w:val="single"/>
          </w:rPr>
          <w:t>article about Roslyn</w:t>
        </w:r>
      </w:hyperlink>
      <w:r w:rsidRPr="00DE018F">
        <w:rPr>
          <w:sz w:val="24"/>
          <w:szCs w:val="24"/>
        </w:rPr>
        <w:t xml:space="preserve">  (www.BlackPast.org). </w:t>
      </w:r>
    </w:p>
    <w:p w14:paraId="233FA6FA" w14:textId="77777777" w:rsidR="00A525D9" w:rsidRPr="00DE018F" w:rsidRDefault="00A525D9" w:rsidP="00A525D9">
      <w:pPr>
        <w:rPr>
          <w:sz w:val="24"/>
          <w:szCs w:val="24"/>
        </w:rPr>
      </w:pPr>
    </w:p>
    <w:p w14:paraId="5BF57EE3" w14:textId="77777777" w:rsidR="00A525D9" w:rsidRPr="00DE018F" w:rsidRDefault="00A525D9" w:rsidP="00A525D9">
      <w:pPr>
        <w:rPr>
          <w:sz w:val="24"/>
          <w:szCs w:val="24"/>
        </w:rPr>
      </w:pPr>
      <w:r w:rsidRPr="00DE018F">
        <w:rPr>
          <w:sz w:val="24"/>
          <w:szCs w:val="24"/>
        </w:rPr>
        <w:t>Pose questions to students:</w:t>
      </w:r>
    </w:p>
    <w:p w14:paraId="7411C1E6" w14:textId="77777777" w:rsidR="00A525D9" w:rsidRPr="00DE018F" w:rsidRDefault="00A525D9" w:rsidP="00A525D9">
      <w:pPr>
        <w:pStyle w:val="ListParagraph"/>
        <w:numPr>
          <w:ilvl w:val="0"/>
          <w:numId w:val="21"/>
        </w:numPr>
        <w:rPr>
          <w:i/>
          <w:sz w:val="24"/>
          <w:szCs w:val="24"/>
        </w:rPr>
      </w:pPr>
      <w:r w:rsidRPr="00DE018F">
        <w:rPr>
          <w:i/>
          <w:sz w:val="24"/>
          <w:szCs w:val="24"/>
        </w:rPr>
        <w:t xml:space="preserve">How do you think the Roslyn community was influenced by the arrival of </w:t>
      </w:r>
      <w:r>
        <w:rPr>
          <w:i/>
          <w:sz w:val="24"/>
          <w:szCs w:val="24"/>
        </w:rPr>
        <w:t>African American</w:t>
      </w:r>
      <w:r w:rsidRPr="00DE018F">
        <w:rPr>
          <w:i/>
          <w:sz w:val="24"/>
          <w:szCs w:val="24"/>
        </w:rPr>
        <w:t xml:space="preserve"> miners and their families?</w:t>
      </w:r>
    </w:p>
    <w:p w14:paraId="684882EC" w14:textId="77777777" w:rsidR="00A525D9" w:rsidRPr="00DE018F" w:rsidRDefault="00A525D9" w:rsidP="00A525D9">
      <w:pPr>
        <w:pStyle w:val="ListParagraph"/>
        <w:numPr>
          <w:ilvl w:val="0"/>
          <w:numId w:val="21"/>
        </w:numPr>
        <w:rPr>
          <w:i/>
          <w:sz w:val="24"/>
          <w:szCs w:val="24"/>
        </w:rPr>
      </w:pPr>
      <w:r w:rsidRPr="00DE018F">
        <w:rPr>
          <w:i/>
          <w:sz w:val="24"/>
          <w:szCs w:val="24"/>
        </w:rPr>
        <w:t xml:space="preserve">What unique hardships did the </w:t>
      </w:r>
      <w:r>
        <w:rPr>
          <w:i/>
          <w:sz w:val="24"/>
          <w:szCs w:val="24"/>
        </w:rPr>
        <w:t>B</w:t>
      </w:r>
      <w:r w:rsidRPr="00DE018F">
        <w:rPr>
          <w:i/>
          <w:sz w:val="24"/>
          <w:szCs w:val="24"/>
        </w:rPr>
        <w:t>lack miners experience, compared to the hardships of earlier immigrants?</w:t>
      </w:r>
    </w:p>
    <w:p w14:paraId="40D38701" w14:textId="77777777" w:rsidR="00A525D9" w:rsidRPr="00DE018F" w:rsidRDefault="00A525D9" w:rsidP="00A525D9">
      <w:pPr>
        <w:pStyle w:val="ListParagraph"/>
        <w:numPr>
          <w:ilvl w:val="0"/>
          <w:numId w:val="21"/>
        </w:numPr>
        <w:rPr>
          <w:i/>
          <w:sz w:val="24"/>
          <w:szCs w:val="24"/>
        </w:rPr>
      </w:pPr>
      <w:r w:rsidRPr="00DE018F">
        <w:rPr>
          <w:i/>
          <w:sz w:val="24"/>
          <w:szCs w:val="24"/>
        </w:rPr>
        <w:t>How do you think these individuals, their cultures and histories contributed to the development of Roslyn and the community’s future?</w:t>
      </w:r>
    </w:p>
    <w:p w14:paraId="0DEF0117" w14:textId="77777777" w:rsidR="00A525D9" w:rsidRPr="00DE018F" w:rsidRDefault="00A525D9" w:rsidP="00A525D9">
      <w:pPr>
        <w:rPr>
          <w:i/>
          <w:sz w:val="24"/>
          <w:szCs w:val="24"/>
        </w:rPr>
      </w:pPr>
    </w:p>
    <w:p w14:paraId="25098D06" w14:textId="77777777" w:rsidR="00A525D9" w:rsidRPr="00DE018F" w:rsidRDefault="00A525D9" w:rsidP="00A525D9">
      <w:pPr>
        <w:rPr>
          <w:sz w:val="24"/>
          <w:szCs w:val="24"/>
        </w:rPr>
      </w:pPr>
      <w:r w:rsidRPr="00DE018F">
        <w:rPr>
          <w:sz w:val="24"/>
          <w:szCs w:val="24"/>
        </w:rPr>
        <w:t>If needed, write the questions on the board. Give students time to think, pair up and share their thoughts with a partner or small group. Encourage students to share ideas while summarizing and/or recording them on the board.</w:t>
      </w:r>
    </w:p>
    <w:p w14:paraId="7A73E576" w14:textId="77777777" w:rsidR="00A525D9" w:rsidRPr="00DE018F" w:rsidRDefault="00A525D9" w:rsidP="00A525D9">
      <w:pPr>
        <w:rPr>
          <w:sz w:val="24"/>
          <w:szCs w:val="24"/>
        </w:rPr>
      </w:pPr>
    </w:p>
    <w:p w14:paraId="4B36C83E" w14:textId="77777777" w:rsidR="00A525D9" w:rsidRPr="00DE018F" w:rsidRDefault="00A525D9" w:rsidP="00A525D9">
      <w:pPr>
        <w:rPr>
          <w:sz w:val="24"/>
          <w:szCs w:val="24"/>
        </w:rPr>
      </w:pPr>
      <w:r w:rsidRPr="00DE018F">
        <w:rPr>
          <w:sz w:val="24"/>
          <w:szCs w:val="24"/>
        </w:rPr>
        <w:t>Once students have shared, transition to main activities by taking students back to the year 1888.</w:t>
      </w:r>
    </w:p>
    <w:p w14:paraId="0FACCD6A" w14:textId="77777777" w:rsidR="00A525D9" w:rsidRPr="00DE018F" w:rsidRDefault="00A525D9" w:rsidP="00A525D9">
      <w:pPr>
        <w:rPr>
          <w:sz w:val="24"/>
          <w:szCs w:val="24"/>
          <w:u w:val="single"/>
        </w:rPr>
      </w:pPr>
    </w:p>
    <w:p w14:paraId="73511BA5" w14:textId="77777777" w:rsidR="00A525D9" w:rsidRDefault="00A525D9" w:rsidP="00A525D9">
      <w:pPr>
        <w:rPr>
          <w:b/>
          <w:bCs/>
          <w:sz w:val="24"/>
          <w:szCs w:val="24"/>
          <w:u w:val="single"/>
        </w:rPr>
      </w:pPr>
    </w:p>
    <w:p w14:paraId="3D5D7825" w14:textId="77777777" w:rsidR="00A525D9" w:rsidRDefault="00A525D9" w:rsidP="00A525D9">
      <w:pPr>
        <w:rPr>
          <w:b/>
          <w:bCs/>
          <w:sz w:val="24"/>
          <w:szCs w:val="24"/>
          <w:u w:val="single"/>
        </w:rPr>
      </w:pPr>
    </w:p>
    <w:p w14:paraId="6443BEE1" w14:textId="77777777" w:rsidR="00A525D9" w:rsidRDefault="00A525D9" w:rsidP="00A525D9">
      <w:pPr>
        <w:rPr>
          <w:b/>
          <w:bCs/>
          <w:sz w:val="24"/>
          <w:szCs w:val="24"/>
          <w:u w:val="single"/>
        </w:rPr>
      </w:pPr>
    </w:p>
    <w:p w14:paraId="634ED755" w14:textId="77777777" w:rsidR="00A525D9" w:rsidRDefault="00A525D9" w:rsidP="00A525D9">
      <w:pPr>
        <w:rPr>
          <w:b/>
          <w:bCs/>
          <w:sz w:val="24"/>
          <w:szCs w:val="24"/>
          <w:u w:val="single"/>
        </w:rPr>
      </w:pPr>
    </w:p>
    <w:p w14:paraId="58B5565B" w14:textId="77777777" w:rsidR="00A525D9" w:rsidRDefault="00A525D9" w:rsidP="00A525D9">
      <w:pPr>
        <w:rPr>
          <w:b/>
          <w:bCs/>
          <w:sz w:val="24"/>
          <w:szCs w:val="24"/>
          <w:u w:val="single"/>
        </w:rPr>
      </w:pPr>
    </w:p>
    <w:p w14:paraId="158D3EC7" w14:textId="77777777" w:rsidR="00A525D9" w:rsidRDefault="00A525D9" w:rsidP="00A525D9">
      <w:pPr>
        <w:rPr>
          <w:b/>
          <w:bCs/>
          <w:sz w:val="24"/>
          <w:szCs w:val="24"/>
          <w:u w:val="single"/>
        </w:rPr>
      </w:pPr>
    </w:p>
    <w:p w14:paraId="40117EB4" w14:textId="77777777" w:rsidR="00A525D9" w:rsidRDefault="00A525D9" w:rsidP="00A525D9">
      <w:pPr>
        <w:rPr>
          <w:b/>
          <w:bCs/>
          <w:sz w:val="24"/>
          <w:szCs w:val="24"/>
          <w:u w:val="single"/>
        </w:rPr>
      </w:pPr>
    </w:p>
    <w:p w14:paraId="1865635B" w14:textId="77777777" w:rsidR="00A525D9" w:rsidRDefault="00A525D9" w:rsidP="00A525D9">
      <w:pPr>
        <w:rPr>
          <w:b/>
          <w:bCs/>
          <w:sz w:val="24"/>
          <w:szCs w:val="24"/>
          <w:u w:val="single"/>
        </w:rPr>
      </w:pPr>
    </w:p>
    <w:p w14:paraId="3ABB175B" w14:textId="77777777" w:rsidR="00A525D9" w:rsidRDefault="00A525D9" w:rsidP="00A525D9">
      <w:pPr>
        <w:rPr>
          <w:b/>
          <w:bCs/>
          <w:sz w:val="24"/>
          <w:szCs w:val="24"/>
          <w:u w:val="single"/>
        </w:rPr>
      </w:pPr>
    </w:p>
    <w:p w14:paraId="487DDF92" w14:textId="77777777" w:rsidR="00A525D9" w:rsidRDefault="00A525D9" w:rsidP="00A525D9">
      <w:pPr>
        <w:rPr>
          <w:b/>
          <w:bCs/>
          <w:sz w:val="24"/>
          <w:szCs w:val="24"/>
          <w:u w:val="single"/>
        </w:rPr>
      </w:pPr>
    </w:p>
    <w:p w14:paraId="58916A64" w14:textId="77777777" w:rsidR="00A525D9" w:rsidRDefault="00A525D9" w:rsidP="00A525D9">
      <w:pPr>
        <w:rPr>
          <w:b/>
          <w:bCs/>
          <w:sz w:val="24"/>
          <w:szCs w:val="24"/>
          <w:u w:val="single"/>
        </w:rPr>
      </w:pPr>
    </w:p>
    <w:p w14:paraId="13452592" w14:textId="77777777" w:rsidR="00A525D9" w:rsidRDefault="00A525D9" w:rsidP="00A525D9">
      <w:pPr>
        <w:rPr>
          <w:b/>
          <w:bCs/>
          <w:sz w:val="24"/>
          <w:szCs w:val="24"/>
          <w:u w:val="single"/>
        </w:rPr>
      </w:pPr>
    </w:p>
    <w:p w14:paraId="099E755E" w14:textId="77777777" w:rsidR="00A525D9" w:rsidRDefault="00A525D9" w:rsidP="00A525D9">
      <w:pPr>
        <w:rPr>
          <w:b/>
          <w:bCs/>
          <w:sz w:val="24"/>
          <w:szCs w:val="24"/>
          <w:u w:val="single"/>
        </w:rPr>
      </w:pPr>
    </w:p>
    <w:p w14:paraId="1F094455" w14:textId="77777777" w:rsidR="00A525D9" w:rsidRPr="00063890" w:rsidRDefault="00A525D9" w:rsidP="00A525D9">
      <w:pPr>
        <w:rPr>
          <w:b/>
          <w:bCs/>
          <w:sz w:val="24"/>
          <w:szCs w:val="24"/>
          <w:u w:val="single"/>
        </w:rPr>
      </w:pPr>
      <w:r w:rsidRPr="00063890">
        <w:rPr>
          <w:b/>
          <w:bCs/>
          <w:sz w:val="24"/>
          <w:szCs w:val="24"/>
          <w:u w:val="single"/>
        </w:rPr>
        <w:lastRenderedPageBreak/>
        <w:t>Main Activities:</w:t>
      </w:r>
    </w:p>
    <w:p w14:paraId="418F38A9" w14:textId="77777777" w:rsidR="00A525D9" w:rsidRPr="00DE018F" w:rsidRDefault="00A525D9" w:rsidP="00A525D9">
      <w:pPr>
        <w:rPr>
          <w:sz w:val="24"/>
          <w:szCs w:val="24"/>
          <w:u w:val="single"/>
        </w:rPr>
      </w:pPr>
    </w:p>
    <w:p w14:paraId="2E7D85AF" w14:textId="77777777" w:rsidR="00A525D9" w:rsidRPr="00DE018F" w:rsidRDefault="00A525D9" w:rsidP="00A525D9">
      <w:pPr>
        <w:rPr>
          <w:sz w:val="24"/>
          <w:szCs w:val="24"/>
        </w:rPr>
      </w:pPr>
      <w:r w:rsidRPr="00DE018F">
        <w:rPr>
          <w:sz w:val="24"/>
          <w:szCs w:val="24"/>
        </w:rPr>
        <w:t>Option 1</w:t>
      </w:r>
    </w:p>
    <w:p w14:paraId="207E5FB2" w14:textId="77777777" w:rsidR="00A525D9" w:rsidRPr="00DE018F" w:rsidRDefault="00A525D9" w:rsidP="00A525D9">
      <w:pPr>
        <w:rPr>
          <w:sz w:val="24"/>
          <w:szCs w:val="24"/>
        </w:rPr>
      </w:pPr>
      <w:r w:rsidRPr="00DE018F">
        <w:rPr>
          <w:sz w:val="24"/>
          <w:szCs w:val="24"/>
        </w:rPr>
        <w:t xml:space="preserve">Timeline activity: To situate the immigration of </w:t>
      </w:r>
      <w:r>
        <w:rPr>
          <w:sz w:val="24"/>
          <w:szCs w:val="24"/>
        </w:rPr>
        <w:t xml:space="preserve">African American </w:t>
      </w:r>
      <w:r w:rsidRPr="00DE018F">
        <w:rPr>
          <w:sz w:val="24"/>
          <w:szCs w:val="24"/>
        </w:rPr>
        <w:t>miners in historical context, the class will complete a brief timeline activity which includes the events/dates below. Depending on time, the class can complete this together or in pairs/small groups. Information in parentheses is offered as additional context to share with students.</w:t>
      </w:r>
    </w:p>
    <w:p w14:paraId="2B29F054" w14:textId="77777777" w:rsidR="00A525D9" w:rsidRPr="00DE018F" w:rsidRDefault="00A525D9" w:rsidP="00A525D9">
      <w:pPr>
        <w:rPr>
          <w:sz w:val="24"/>
          <w:szCs w:val="24"/>
        </w:rPr>
      </w:pPr>
    </w:p>
    <w:p w14:paraId="02F596FE" w14:textId="77777777" w:rsidR="00A525D9" w:rsidRPr="00DE018F" w:rsidRDefault="00A525D9" w:rsidP="00A525D9">
      <w:pPr>
        <w:ind w:left="360"/>
        <w:rPr>
          <w:sz w:val="24"/>
          <w:szCs w:val="24"/>
        </w:rPr>
      </w:pPr>
      <w:r w:rsidRPr="00DE018F">
        <w:rPr>
          <w:b/>
          <w:sz w:val="24"/>
          <w:szCs w:val="24"/>
        </w:rPr>
        <w:t xml:space="preserve">1. 1619: Arrival of the first slave ship in the U.S. </w:t>
      </w:r>
      <w:r w:rsidRPr="00DE018F">
        <w:rPr>
          <w:sz w:val="24"/>
          <w:szCs w:val="24"/>
        </w:rPr>
        <w:t xml:space="preserve">(forcibly bringing and selling African people into the formal system of </w:t>
      </w:r>
      <w:r>
        <w:rPr>
          <w:sz w:val="24"/>
          <w:szCs w:val="24"/>
        </w:rPr>
        <w:t>en</w:t>
      </w:r>
      <w:r w:rsidRPr="00DE018F">
        <w:rPr>
          <w:sz w:val="24"/>
          <w:szCs w:val="24"/>
        </w:rPr>
        <w:t>slave</w:t>
      </w:r>
      <w:r>
        <w:rPr>
          <w:sz w:val="24"/>
          <w:szCs w:val="24"/>
        </w:rPr>
        <w:t>ment</w:t>
      </w:r>
      <w:r w:rsidRPr="00DE018F">
        <w:rPr>
          <w:sz w:val="24"/>
          <w:szCs w:val="24"/>
        </w:rPr>
        <w:t>)</w:t>
      </w:r>
    </w:p>
    <w:p w14:paraId="22AE44E6" w14:textId="77777777" w:rsidR="00A525D9" w:rsidRPr="00DE018F" w:rsidRDefault="00A525D9" w:rsidP="00A525D9">
      <w:pPr>
        <w:ind w:left="360"/>
        <w:rPr>
          <w:sz w:val="24"/>
          <w:szCs w:val="24"/>
        </w:rPr>
      </w:pPr>
      <w:r w:rsidRPr="00DE018F">
        <w:rPr>
          <w:b/>
          <w:sz w:val="24"/>
          <w:szCs w:val="24"/>
        </w:rPr>
        <w:t>2. 1861: The Civil War began</w:t>
      </w:r>
      <w:r w:rsidRPr="00DE018F">
        <w:rPr>
          <w:sz w:val="24"/>
          <w:szCs w:val="24"/>
        </w:rPr>
        <w:t xml:space="preserve"> (one of the three main reasons for the war was </w:t>
      </w:r>
      <w:r>
        <w:rPr>
          <w:sz w:val="24"/>
          <w:szCs w:val="24"/>
        </w:rPr>
        <w:t>en</w:t>
      </w:r>
      <w:r w:rsidRPr="00DE018F">
        <w:rPr>
          <w:sz w:val="24"/>
          <w:szCs w:val="24"/>
        </w:rPr>
        <w:t>slave</w:t>
      </w:r>
      <w:r>
        <w:rPr>
          <w:sz w:val="24"/>
          <w:szCs w:val="24"/>
        </w:rPr>
        <w:t>ment</w:t>
      </w:r>
      <w:r w:rsidRPr="00DE018F">
        <w:rPr>
          <w:sz w:val="24"/>
          <w:szCs w:val="24"/>
        </w:rPr>
        <w:t xml:space="preserve"> of </w:t>
      </w:r>
      <w:r>
        <w:rPr>
          <w:sz w:val="24"/>
          <w:szCs w:val="24"/>
        </w:rPr>
        <w:t>African American</w:t>
      </w:r>
      <w:r w:rsidRPr="00DE018F">
        <w:rPr>
          <w:sz w:val="24"/>
          <w:szCs w:val="24"/>
        </w:rPr>
        <w:t xml:space="preserve"> people)</w:t>
      </w:r>
    </w:p>
    <w:p w14:paraId="1295EEFF" w14:textId="77777777" w:rsidR="00A525D9" w:rsidRPr="00DE018F" w:rsidRDefault="00A525D9" w:rsidP="00A525D9">
      <w:pPr>
        <w:ind w:left="360"/>
        <w:rPr>
          <w:sz w:val="24"/>
          <w:szCs w:val="24"/>
        </w:rPr>
      </w:pPr>
      <w:r w:rsidRPr="00DE018F">
        <w:rPr>
          <w:b/>
          <w:sz w:val="24"/>
          <w:szCs w:val="24"/>
        </w:rPr>
        <w:t>3. 1863: Lincoln signed the Emancipation Proclamation</w:t>
      </w:r>
      <w:r w:rsidRPr="00DE018F">
        <w:rPr>
          <w:sz w:val="24"/>
          <w:szCs w:val="24"/>
        </w:rPr>
        <w:t xml:space="preserve"> (which freed some but not all enslaved people)</w:t>
      </w:r>
    </w:p>
    <w:p w14:paraId="1CFE630A" w14:textId="77777777" w:rsidR="00A525D9" w:rsidRPr="00DE018F" w:rsidRDefault="00A525D9" w:rsidP="00A525D9">
      <w:pPr>
        <w:ind w:left="360"/>
        <w:rPr>
          <w:sz w:val="24"/>
          <w:szCs w:val="24"/>
        </w:rPr>
      </w:pPr>
      <w:r w:rsidRPr="00DE018F">
        <w:rPr>
          <w:b/>
          <w:sz w:val="24"/>
          <w:szCs w:val="24"/>
        </w:rPr>
        <w:t xml:space="preserve">4. 1865: The Civil War ended </w:t>
      </w:r>
      <w:r w:rsidRPr="00DE018F">
        <w:rPr>
          <w:bCs/>
          <w:sz w:val="24"/>
          <w:szCs w:val="24"/>
        </w:rPr>
        <w:t>(with 750,000 dead)</w:t>
      </w:r>
    </w:p>
    <w:p w14:paraId="662A2529" w14:textId="77777777" w:rsidR="00A525D9" w:rsidRPr="00DE018F" w:rsidRDefault="00A525D9" w:rsidP="00A525D9">
      <w:pPr>
        <w:ind w:left="360"/>
        <w:rPr>
          <w:sz w:val="24"/>
          <w:szCs w:val="24"/>
        </w:rPr>
      </w:pPr>
      <w:r w:rsidRPr="00DE018F">
        <w:rPr>
          <w:b/>
          <w:sz w:val="24"/>
          <w:szCs w:val="24"/>
        </w:rPr>
        <w:t>5. 1866: Passage of the Civil Rights Act</w:t>
      </w:r>
      <w:r w:rsidRPr="00DE018F">
        <w:rPr>
          <w:sz w:val="24"/>
          <w:szCs w:val="24"/>
        </w:rPr>
        <w:t xml:space="preserve"> (defined all persons born in the U.S. as citizens and asserted that all citizens are equally protected by the law, including formerly enslaved people)</w:t>
      </w:r>
    </w:p>
    <w:p w14:paraId="79E08E60" w14:textId="77777777" w:rsidR="00A525D9" w:rsidRPr="00DE018F" w:rsidRDefault="00A525D9" w:rsidP="00A525D9">
      <w:pPr>
        <w:ind w:left="360"/>
        <w:rPr>
          <w:sz w:val="24"/>
          <w:szCs w:val="24"/>
        </w:rPr>
      </w:pPr>
      <w:r w:rsidRPr="00DE018F">
        <w:rPr>
          <w:b/>
          <w:sz w:val="24"/>
          <w:szCs w:val="24"/>
        </w:rPr>
        <w:t>6. 1870: Work on the Northern Pacific Railway began</w:t>
      </w:r>
      <w:r w:rsidRPr="00DE018F">
        <w:rPr>
          <w:sz w:val="24"/>
          <w:szCs w:val="24"/>
        </w:rPr>
        <w:t xml:space="preserve"> (to connect the Great Lakes to the Pacific Ocean, the mines in Roslyn produced the coal that fueled trains)</w:t>
      </w:r>
    </w:p>
    <w:p w14:paraId="36C2FC13" w14:textId="77777777" w:rsidR="00A525D9" w:rsidRPr="00DE018F" w:rsidRDefault="00A525D9" w:rsidP="00A525D9">
      <w:pPr>
        <w:ind w:left="360"/>
        <w:rPr>
          <w:b/>
          <w:sz w:val="24"/>
          <w:szCs w:val="24"/>
        </w:rPr>
      </w:pPr>
      <w:r w:rsidRPr="00DE018F">
        <w:rPr>
          <w:b/>
          <w:sz w:val="24"/>
          <w:szCs w:val="24"/>
        </w:rPr>
        <w:t xml:space="preserve">7. 1886: Roslyn began to be settled </w:t>
      </w:r>
      <w:r w:rsidRPr="00DE018F">
        <w:rPr>
          <w:sz w:val="24"/>
          <w:szCs w:val="24"/>
        </w:rPr>
        <w:t>(officially incorporated in 1890)</w:t>
      </w:r>
    </w:p>
    <w:p w14:paraId="714D40D6" w14:textId="77777777" w:rsidR="00A525D9" w:rsidRPr="00DE018F" w:rsidRDefault="00A525D9" w:rsidP="00A525D9">
      <w:pPr>
        <w:ind w:left="360"/>
        <w:rPr>
          <w:b/>
          <w:sz w:val="24"/>
          <w:szCs w:val="24"/>
        </w:rPr>
      </w:pPr>
      <w:r w:rsidRPr="00DE018F">
        <w:rPr>
          <w:b/>
          <w:sz w:val="24"/>
          <w:szCs w:val="24"/>
        </w:rPr>
        <w:t xml:space="preserve">8. 1888: First group of </w:t>
      </w:r>
      <w:r>
        <w:rPr>
          <w:b/>
          <w:sz w:val="24"/>
          <w:szCs w:val="24"/>
        </w:rPr>
        <w:t>African American</w:t>
      </w:r>
      <w:r w:rsidRPr="00DE018F">
        <w:rPr>
          <w:b/>
          <w:sz w:val="24"/>
          <w:szCs w:val="24"/>
        </w:rPr>
        <w:t xml:space="preserve"> miners </w:t>
      </w:r>
      <w:r>
        <w:rPr>
          <w:b/>
          <w:sz w:val="24"/>
          <w:szCs w:val="24"/>
        </w:rPr>
        <w:t>immigrated</w:t>
      </w:r>
      <w:r w:rsidRPr="00DE018F">
        <w:rPr>
          <w:b/>
          <w:sz w:val="24"/>
          <w:szCs w:val="24"/>
        </w:rPr>
        <w:t xml:space="preserve"> to Roslyn</w:t>
      </w:r>
    </w:p>
    <w:p w14:paraId="3BBD4D13" w14:textId="77777777" w:rsidR="00A525D9" w:rsidRPr="00DE018F" w:rsidRDefault="00A525D9" w:rsidP="00A525D9">
      <w:pPr>
        <w:ind w:left="360"/>
        <w:rPr>
          <w:b/>
          <w:sz w:val="24"/>
          <w:szCs w:val="24"/>
        </w:rPr>
      </w:pPr>
      <w:r w:rsidRPr="00DE018F">
        <w:rPr>
          <w:b/>
          <w:sz w:val="24"/>
          <w:szCs w:val="24"/>
        </w:rPr>
        <w:t>9. 1889: Washington granted statehood</w:t>
      </w:r>
    </w:p>
    <w:p w14:paraId="6842AAFD" w14:textId="77777777" w:rsidR="00A525D9" w:rsidRPr="00DE018F" w:rsidRDefault="00A525D9" w:rsidP="00A525D9">
      <w:pPr>
        <w:rPr>
          <w:sz w:val="24"/>
          <w:szCs w:val="24"/>
        </w:rPr>
      </w:pPr>
    </w:p>
    <w:p w14:paraId="60A6AAFD" w14:textId="77777777" w:rsidR="00A525D9" w:rsidRPr="00DE018F" w:rsidRDefault="00A525D9" w:rsidP="00A525D9">
      <w:pPr>
        <w:rPr>
          <w:sz w:val="24"/>
          <w:szCs w:val="24"/>
        </w:rPr>
      </w:pPr>
      <w:r w:rsidRPr="00DE018F">
        <w:rPr>
          <w:sz w:val="24"/>
          <w:szCs w:val="24"/>
        </w:rPr>
        <w:t>Option 2</w:t>
      </w:r>
    </w:p>
    <w:p w14:paraId="74FA8825" w14:textId="77777777" w:rsidR="00A525D9" w:rsidRPr="00DE018F" w:rsidRDefault="00A525D9" w:rsidP="00A525D9">
      <w:pPr>
        <w:rPr>
          <w:sz w:val="24"/>
          <w:szCs w:val="24"/>
        </w:rPr>
      </w:pPr>
      <w:r w:rsidRPr="00DE018F">
        <w:rPr>
          <w:sz w:val="24"/>
          <w:szCs w:val="24"/>
        </w:rPr>
        <w:t xml:space="preserve">Roslyn </w:t>
      </w:r>
      <w:r>
        <w:rPr>
          <w:sz w:val="24"/>
          <w:szCs w:val="24"/>
        </w:rPr>
        <w:t>African American</w:t>
      </w:r>
      <w:r w:rsidRPr="00DE018F">
        <w:rPr>
          <w:sz w:val="24"/>
          <w:szCs w:val="24"/>
        </w:rPr>
        <w:t xml:space="preserve"> Miner/Ancestor Biography: To better understand the unique experiences and important contributions of the </w:t>
      </w:r>
      <w:r>
        <w:rPr>
          <w:sz w:val="24"/>
          <w:szCs w:val="24"/>
        </w:rPr>
        <w:t>b</w:t>
      </w:r>
      <w:r w:rsidRPr="00DE018F">
        <w:rPr>
          <w:sz w:val="24"/>
          <w:szCs w:val="24"/>
        </w:rPr>
        <w:t xml:space="preserve">lack community in Roslyn, and how these community members influenced Roslyn history, </w:t>
      </w:r>
      <w:proofErr w:type="gramStart"/>
      <w:r w:rsidRPr="00DE018F">
        <w:rPr>
          <w:sz w:val="24"/>
          <w:szCs w:val="24"/>
        </w:rPr>
        <w:t>introduce</w:t>
      </w:r>
      <w:proofErr w:type="gramEnd"/>
      <w:r w:rsidRPr="00DE018F">
        <w:rPr>
          <w:sz w:val="24"/>
          <w:szCs w:val="24"/>
        </w:rPr>
        <w:t xml:space="preserve"> and explain that students will work in small groups to complete a biography project. Instruct students to research the life of one person and connect that person’s experiences to the events in Roslyn in 1888.</w:t>
      </w:r>
    </w:p>
    <w:p w14:paraId="4A45E448" w14:textId="77777777" w:rsidR="00A525D9" w:rsidRPr="00DE018F" w:rsidRDefault="00A525D9" w:rsidP="00A525D9">
      <w:pPr>
        <w:rPr>
          <w:sz w:val="24"/>
          <w:szCs w:val="24"/>
        </w:rPr>
      </w:pPr>
    </w:p>
    <w:p w14:paraId="76538D1F" w14:textId="77777777" w:rsidR="00A525D9" w:rsidRPr="00DE018F" w:rsidRDefault="00A525D9" w:rsidP="00A525D9">
      <w:pPr>
        <w:rPr>
          <w:sz w:val="24"/>
          <w:szCs w:val="24"/>
        </w:rPr>
      </w:pPr>
      <w:r w:rsidRPr="00DE018F">
        <w:rPr>
          <w:sz w:val="24"/>
          <w:szCs w:val="24"/>
        </w:rPr>
        <w:t xml:space="preserve">Biography Assignment Details: Display/share </w:t>
      </w:r>
      <w:hyperlink r:id="rId20">
        <w:r w:rsidRPr="00DE018F">
          <w:rPr>
            <w:color w:val="1155CC"/>
            <w:sz w:val="24"/>
            <w:szCs w:val="24"/>
            <w:u w:val="single"/>
          </w:rPr>
          <w:t>Black Miners/Ancestors Biography List</w:t>
        </w:r>
      </w:hyperlink>
      <w:r w:rsidRPr="00DE018F">
        <w:rPr>
          <w:sz w:val="24"/>
          <w:szCs w:val="24"/>
        </w:rPr>
        <w:t xml:space="preserve">. Put students into small groups or group students according to interest. Tell students that they are now reporters and will be submitting their biography article to a class newspaper titled, </w:t>
      </w:r>
      <w:r w:rsidRPr="00DE018F">
        <w:rPr>
          <w:i/>
          <w:sz w:val="24"/>
          <w:szCs w:val="24"/>
        </w:rPr>
        <w:t>The Contribution Times: Influential Black Americans in Roslyn</w:t>
      </w:r>
      <w:r w:rsidRPr="00DE018F">
        <w:rPr>
          <w:sz w:val="24"/>
          <w:szCs w:val="24"/>
        </w:rPr>
        <w:t xml:space="preserve">. Pass out the </w:t>
      </w:r>
      <w:hyperlink r:id="rId21">
        <w:r w:rsidRPr="00DE018F">
          <w:rPr>
            <w:color w:val="1155CC"/>
            <w:sz w:val="24"/>
            <w:szCs w:val="24"/>
            <w:u w:val="single"/>
          </w:rPr>
          <w:t>biography template</w:t>
        </w:r>
      </w:hyperlink>
      <w:r w:rsidRPr="00DE018F">
        <w:rPr>
          <w:sz w:val="24"/>
          <w:szCs w:val="24"/>
        </w:rPr>
        <w:t xml:space="preserve"> to guide students in their research. Depending on time, students can fill out the template only or once the template is complete, each student </w:t>
      </w:r>
      <w:r w:rsidRPr="00DE018F">
        <w:rPr>
          <w:sz w:val="24"/>
          <w:szCs w:val="24"/>
        </w:rPr>
        <w:lastRenderedPageBreak/>
        <w:t>works individually to turn it into short written pieces that the teacher can collect and publish as a class newspaper. Ideally, students would also perform an internet search for an image of their person so that it can be included in the final product.</w:t>
      </w:r>
    </w:p>
    <w:p w14:paraId="7E59DED6" w14:textId="77777777" w:rsidR="00A525D9" w:rsidRPr="00DE018F" w:rsidRDefault="00A525D9" w:rsidP="00A525D9">
      <w:pPr>
        <w:rPr>
          <w:sz w:val="24"/>
          <w:szCs w:val="24"/>
        </w:rPr>
      </w:pPr>
    </w:p>
    <w:p w14:paraId="58C6AC41" w14:textId="77777777" w:rsidR="00A525D9" w:rsidRPr="00DE018F" w:rsidRDefault="00A525D9" w:rsidP="00A525D9">
      <w:pPr>
        <w:rPr>
          <w:sz w:val="24"/>
          <w:szCs w:val="24"/>
        </w:rPr>
      </w:pPr>
      <w:r w:rsidRPr="00DE018F">
        <w:rPr>
          <w:sz w:val="24"/>
          <w:szCs w:val="24"/>
        </w:rPr>
        <w:t>Option 3</w:t>
      </w:r>
    </w:p>
    <w:p w14:paraId="58CB24D6" w14:textId="77777777" w:rsidR="00A525D9" w:rsidRPr="00DE018F" w:rsidRDefault="00A525D9" w:rsidP="00A525D9">
      <w:pPr>
        <w:rPr>
          <w:sz w:val="24"/>
          <w:szCs w:val="24"/>
        </w:rPr>
      </w:pPr>
      <w:r w:rsidRPr="00DE018F">
        <w:rPr>
          <w:sz w:val="24"/>
          <w:szCs w:val="24"/>
        </w:rPr>
        <w:t xml:space="preserve">Article Review: Students read the newspaper article: “Roslyn Historians Recall Black Settlers' Contributions” and write a short reflection/response on how this article deepens their understanding of the person they researched. </w:t>
      </w:r>
    </w:p>
    <w:p w14:paraId="0450FCD0" w14:textId="77777777" w:rsidR="00A525D9" w:rsidRPr="00DE018F" w:rsidRDefault="00A525D9" w:rsidP="00A525D9">
      <w:pPr>
        <w:rPr>
          <w:sz w:val="24"/>
          <w:szCs w:val="24"/>
        </w:rPr>
      </w:pPr>
    </w:p>
    <w:p w14:paraId="31FF6D96" w14:textId="77777777" w:rsidR="00A525D9" w:rsidRPr="00DE018F" w:rsidRDefault="00A525D9" w:rsidP="00A525D9">
      <w:pPr>
        <w:rPr>
          <w:sz w:val="24"/>
          <w:szCs w:val="24"/>
        </w:rPr>
      </w:pPr>
    </w:p>
    <w:p w14:paraId="2F1BEBE9" w14:textId="77777777" w:rsidR="00A525D9" w:rsidRPr="007F7F53" w:rsidRDefault="00A525D9" w:rsidP="00A525D9">
      <w:pPr>
        <w:rPr>
          <w:b/>
          <w:bCs/>
          <w:sz w:val="24"/>
          <w:szCs w:val="24"/>
          <w:u w:val="single"/>
        </w:rPr>
      </w:pPr>
      <w:r w:rsidRPr="007F7F53">
        <w:rPr>
          <w:b/>
          <w:bCs/>
          <w:sz w:val="24"/>
          <w:szCs w:val="24"/>
          <w:u w:val="single"/>
        </w:rPr>
        <w:t>Closing and Self-Assessment:</w:t>
      </w:r>
    </w:p>
    <w:p w14:paraId="5D360A02" w14:textId="77777777" w:rsidR="00A525D9" w:rsidRPr="00DE018F" w:rsidRDefault="00A525D9" w:rsidP="00A525D9">
      <w:pPr>
        <w:rPr>
          <w:sz w:val="24"/>
          <w:szCs w:val="24"/>
          <w:u w:val="single"/>
        </w:rPr>
      </w:pPr>
    </w:p>
    <w:p w14:paraId="7D2AC9B0" w14:textId="77777777" w:rsidR="00A525D9" w:rsidRPr="00DE018F" w:rsidRDefault="00A525D9" w:rsidP="00A525D9">
      <w:pPr>
        <w:rPr>
          <w:sz w:val="24"/>
          <w:szCs w:val="24"/>
        </w:rPr>
      </w:pPr>
      <w:r w:rsidRPr="00DE018F">
        <w:rPr>
          <w:sz w:val="24"/>
          <w:szCs w:val="24"/>
        </w:rPr>
        <w:t>In closing, direct students to return to the opening questions:</w:t>
      </w:r>
    </w:p>
    <w:p w14:paraId="6D885268" w14:textId="77777777" w:rsidR="00A525D9" w:rsidRPr="00DE018F" w:rsidRDefault="00A525D9" w:rsidP="00A525D9">
      <w:pPr>
        <w:rPr>
          <w:sz w:val="24"/>
          <w:szCs w:val="24"/>
        </w:rPr>
      </w:pPr>
    </w:p>
    <w:p w14:paraId="21CE4829" w14:textId="77777777" w:rsidR="00A525D9" w:rsidRPr="00DE018F" w:rsidRDefault="00A525D9" w:rsidP="00A525D9">
      <w:pPr>
        <w:pStyle w:val="ListParagraph"/>
        <w:numPr>
          <w:ilvl w:val="0"/>
          <w:numId w:val="21"/>
        </w:numPr>
        <w:rPr>
          <w:i/>
          <w:sz w:val="24"/>
          <w:szCs w:val="24"/>
        </w:rPr>
      </w:pPr>
      <w:r w:rsidRPr="00DE018F">
        <w:rPr>
          <w:i/>
          <w:sz w:val="24"/>
          <w:szCs w:val="24"/>
        </w:rPr>
        <w:t xml:space="preserve">How do you think the Roslyn community was influenced by the arrival of </w:t>
      </w:r>
      <w:r>
        <w:rPr>
          <w:i/>
          <w:sz w:val="24"/>
          <w:szCs w:val="24"/>
        </w:rPr>
        <w:t>African American</w:t>
      </w:r>
      <w:r w:rsidRPr="00DE018F">
        <w:rPr>
          <w:i/>
          <w:sz w:val="24"/>
          <w:szCs w:val="24"/>
        </w:rPr>
        <w:t xml:space="preserve"> miners and their families?</w:t>
      </w:r>
    </w:p>
    <w:p w14:paraId="01B3016C" w14:textId="77777777" w:rsidR="00A525D9" w:rsidRPr="00DE018F" w:rsidRDefault="00A525D9" w:rsidP="00A525D9">
      <w:pPr>
        <w:pStyle w:val="ListParagraph"/>
        <w:numPr>
          <w:ilvl w:val="0"/>
          <w:numId w:val="21"/>
        </w:numPr>
        <w:rPr>
          <w:i/>
          <w:sz w:val="24"/>
          <w:szCs w:val="24"/>
        </w:rPr>
      </w:pPr>
      <w:r w:rsidRPr="00DE018F">
        <w:rPr>
          <w:i/>
          <w:sz w:val="24"/>
          <w:szCs w:val="24"/>
        </w:rPr>
        <w:t xml:space="preserve">What unique hardships did the </w:t>
      </w:r>
      <w:r>
        <w:rPr>
          <w:i/>
          <w:sz w:val="24"/>
          <w:szCs w:val="24"/>
        </w:rPr>
        <w:t>B</w:t>
      </w:r>
      <w:r w:rsidRPr="00DE018F">
        <w:rPr>
          <w:i/>
          <w:sz w:val="24"/>
          <w:szCs w:val="24"/>
        </w:rPr>
        <w:t>lack miners experience, compared to the hardships of earlier immigrants?</w:t>
      </w:r>
    </w:p>
    <w:p w14:paraId="4B4A4C5F" w14:textId="77777777" w:rsidR="00A525D9" w:rsidRPr="00DE018F" w:rsidRDefault="00A525D9" w:rsidP="00A525D9">
      <w:pPr>
        <w:pStyle w:val="ListParagraph"/>
        <w:numPr>
          <w:ilvl w:val="0"/>
          <w:numId w:val="21"/>
        </w:numPr>
        <w:rPr>
          <w:i/>
          <w:sz w:val="24"/>
          <w:szCs w:val="24"/>
        </w:rPr>
      </w:pPr>
      <w:r w:rsidRPr="00DE018F">
        <w:rPr>
          <w:i/>
          <w:sz w:val="24"/>
          <w:szCs w:val="24"/>
        </w:rPr>
        <w:t>How do you think these individuals, their cultures and histories contributed to the development of Roslyn and the community’s future?</w:t>
      </w:r>
    </w:p>
    <w:p w14:paraId="7C60C4EF" w14:textId="77777777" w:rsidR="00A525D9" w:rsidRPr="00DE018F" w:rsidRDefault="00A525D9" w:rsidP="00A525D9">
      <w:pPr>
        <w:rPr>
          <w:sz w:val="24"/>
          <w:szCs w:val="24"/>
        </w:rPr>
      </w:pPr>
    </w:p>
    <w:p w14:paraId="276FEF4D" w14:textId="77777777" w:rsidR="00A525D9" w:rsidRPr="00DE018F" w:rsidRDefault="00A525D9" w:rsidP="00A525D9">
      <w:pPr>
        <w:rPr>
          <w:sz w:val="24"/>
          <w:szCs w:val="24"/>
        </w:rPr>
      </w:pPr>
      <w:r w:rsidRPr="00DE018F">
        <w:rPr>
          <w:sz w:val="24"/>
          <w:szCs w:val="24"/>
        </w:rPr>
        <w:t xml:space="preserve">Lead a discussion about any changes to their earlier answers, given the research that they just completed.  You may want to pass out exit slips for students to write down their answers now, informed by the day’s lesson. Collect these slips as students leave for the day to evaluate their understanding. </w:t>
      </w:r>
    </w:p>
    <w:p w14:paraId="0C3C14CC" w14:textId="77777777" w:rsidR="00A525D9" w:rsidRPr="00DE018F" w:rsidRDefault="00A525D9" w:rsidP="00A525D9">
      <w:pPr>
        <w:rPr>
          <w:sz w:val="24"/>
          <w:szCs w:val="24"/>
        </w:rPr>
      </w:pPr>
    </w:p>
    <w:p w14:paraId="77F695F2" w14:textId="77777777" w:rsidR="00A525D9" w:rsidRPr="00DE018F" w:rsidRDefault="00A525D9" w:rsidP="00A525D9">
      <w:pPr>
        <w:rPr>
          <w:b/>
          <w:sz w:val="24"/>
          <w:szCs w:val="24"/>
        </w:rPr>
      </w:pPr>
    </w:p>
    <w:p w14:paraId="49E35BD3" w14:textId="77777777" w:rsidR="00A525D9" w:rsidRPr="00C2028F" w:rsidRDefault="00A525D9" w:rsidP="00A525D9">
      <w:pPr>
        <w:rPr>
          <w:b/>
          <w:sz w:val="24"/>
          <w:szCs w:val="24"/>
          <w:u w:val="single"/>
        </w:rPr>
      </w:pPr>
      <w:r w:rsidRPr="00C2028F">
        <w:rPr>
          <w:b/>
          <w:sz w:val="24"/>
          <w:szCs w:val="24"/>
          <w:u w:val="single"/>
        </w:rPr>
        <w:t>Additional Resources:</w:t>
      </w:r>
    </w:p>
    <w:p w14:paraId="324691AF" w14:textId="72FED48C" w:rsidR="00A525D9" w:rsidRPr="00DE018F" w:rsidRDefault="00DA1833" w:rsidP="00A525D9">
      <w:pPr>
        <w:rPr>
          <w:sz w:val="24"/>
          <w:szCs w:val="24"/>
        </w:rPr>
      </w:pPr>
      <w:hyperlink r:id="rId22" w:history="1">
        <w:r w:rsidR="00A525D9" w:rsidRPr="00DA1833">
          <w:rPr>
            <w:rStyle w:val="Hyperlink"/>
            <w:sz w:val="24"/>
            <w:szCs w:val="24"/>
          </w:rPr>
          <w:t>https://www.facinghistory.org/educator-resources</w:t>
        </w:r>
      </w:hyperlink>
    </w:p>
    <w:p w14:paraId="584FACDB" w14:textId="77777777" w:rsidR="00A525D9" w:rsidRPr="00DE018F" w:rsidRDefault="00A525D9" w:rsidP="00A525D9">
      <w:pPr>
        <w:ind w:left="720"/>
        <w:rPr>
          <w:b/>
          <w:sz w:val="24"/>
          <w:szCs w:val="24"/>
        </w:rPr>
      </w:pPr>
    </w:p>
    <w:p w14:paraId="640F3B99" w14:textId="77777777" w:rsidR="00A525D9" w:rsidRPr="00A525D9" w:rsidRDefault="00A525D9" w:rsidP="00A525D9">
      <w:pPr>
        <w:widowControl w:val="0"/>
        <w:spacing w:line="240" w:lineRule="auto"/>
        <w:rPr>
          <w:rFonts w:ascii="Georgia" w:hAnsi="Georgia"/>
          <w:sz w:val="24"/>
          <w:szCs w:val="24"/>
        </w:rPr>
      </w:pPr>
    </w:p>
    <w:p w14:paraId="06EC8E33" w14:textId="35EFD27C" w:rsidR="00A92955" w:rsidRDefault="00A92955" w:rsidP="00A92955">
      <w:pPr>
        <w:ind w:left="-720"/>
      </w:pPr>
    </w:p>
    <w:sectPr w:rsidR="00A92955" w:rsidSect="009245F0">
      <w:headerReference w:type="even" r:id="rId23"/>
      <w:headerReference w:type="default" r:id="rId24"/>
      <w:pgSz w:w="12240" w:h="15840"/>
      <w:pgMar w:top="1440" w:right="1440" w:bottom="1440" w:left="16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06AAF" w14:textId="77777777" w:rsidR="009245F0" w:rsidRDefault="009245F0" w:rsidP="00A92955">
      <w:pPr>
        <w:spacing w:line="240" w:lineRule="auto"/>
      </w:pPr>
      <w:r>
        <w:separator/>
      </w:r>
    </w:p>
  </w:endnote>
  <w:endnote w:type="continuationSeparator" w:id="0">
    <w:p w14:paraId="1026CDF1" w14:textId="77777777" w:rsidR="009245F0" w:rsidRDefault="009245F0" w:rsidP="00A9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A26F3" w14:textId="77777777" w:rsidR="009245F0" w:rsidRDefault="009245F0" w:rsidP="00A92955">
      <w:pPr>
        <w:spacing w:line="240" w:lineRule="auto"/>
      </w:pPr>
      <w:r>
        <w:separator/>
      </w:r>
    </w:p>
  </w:footnote>
  <w:footnote w:type="continuationSeparator" w:id="0">
    <w:p w14:paraId="361A434B" w14:textId="77777777" w:rsidR="009245F0" w:rsidRDefault="009245F0" w:rsidP="00A92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725697"/>
      <w:docPartObj>
        <w:docPartGallery w:val="Page Numbers (Top of Page)"/>
        <w:docPartUnique/>
      </w:docPartObj>
    </w:sdtPr>
    <w:sdtContent>
      <w:p w14:paraId="200E6A5A" w14:textId="3F5DB039" w:rsidR="00A92955" w:rsidRDefault="00A92955" w:rsidP="002E51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0FBF2" w14:textId="77777777" w:rsidR="00A92955" w:rsidRDefault="00A92955" w:rsidP="00A929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E9DB" w14:textId="01ADBBF7" w:rsidR="00583BA7" w:rsidRDefault="00583BA7">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Roslyn Cemetery – Lesson </w:t>
    </w:r>
    <w:r w:rsidR="00663786">
      <w:rPr>
        <w:color w:val="8496B0" w:themeColor="text2" w:themeTint="99"/>
        <w:sz w:val="24"/>
        <w:szCs w:val="24"/>
      </w:rPr>
      <w:t>Four</w:t>
    </w:r>
    <w:r>
      <w:rPr>
        <w:color w:val="8496B0" w:themeColor="text2" w:themeTint="99"/>
        <w:sz w:val="24"/>
        <w:szCs w:val="24"/>
      </w:rPr>
      <w:t xml:space="preserve">, Grade </w:t>
    </w:r>
    <w:r w:rsidR="00663786">
      <w:rPr>
        <w:color w:val="8496B0" w:themeColor="text2" w:themeTint="99"/>
        <w:sz w:val="24"/>
        <w:szCs w:val="24"/>
      </w:rPr>
      <w:t>Seven</w:t>
    </w:r>
    <w:r>
      <w:rPr>
        <w:color w:val="8496B0" w:themeColor="text2" w:themeTint="99"/>
        <w:sz w:val="24"/>
        <w:szCs w:val="24"/>
      </w:rPr>
      <w:t xml:space="preserve"> -- 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78C62064" w14:textId="77777777" w:rsidR="00A92955" w:rsidRDefault="00A92955" w:rsidP="00A929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4BD"/>
    <w:multiLevelType w:val="multilevel"/>
    <w:tmpl w:val="C54A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E45F2"/>
    <w:multiLevelType w:val="multilevel"/>
    <w:tmpl w:val="25323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BC1F00"/>
    <w:multiLevelType w:val="multilevel"/>
    <w:tmpl w:val="11E26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6D0884"/>
    <w:multiLevelType w:val="multilevel"/>
    <w:tmpl w:val="E6B09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E84101"/>
    <w:multiLevelType w:val="multilevel"/>
    <w:tmpl w:val="FCE45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76F59"/>
    <w:multiLevelType w:val="multilevel"/>
    <w:tmpl w:val="11C40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406DE9"/>
    <w:multiLevelType w:val="hybridMultilevel"/>
    <w:tmpl w:val="AC4E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76EAD"/>
    <w:multiLevelType w:val="multilevel"/>
    <w:tmpl w:val="48CE9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891FF0"/>
    <w:multiLevelType w:val="multilevel"/>
    <w:tmpl w:val="F0906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9C508F"/>
    <w:multiLevelType w:val="multilevel"/>
    <w:tmpl w:val="954E7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E42F14"/>
    <w:multiLevelType w:val="multilevel"/>
    <w:tmpl w:val="7F44B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D6058B1"/>
    <w:multiLevelType w:val="multilevel"/>
    <w:tmpl w:val="A8B6D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C35B16"/>
    <w:multiLevelType w:val="multilevel"/>
    <w:tmpl w:val="2E88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1554A9"/>
    <w:multiLevelType w:val="multilevel"/>
    <w:tmpl w:val="4FB68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281137"/>
    <w:multiLevelType w:val="multilevel"/>
    <w:tmpl w:val="5A6C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45612C"/>
    <w:multiLevelType w:val="multilevel"/>
    <w:tmpl w:val="278C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733421"/>
    <w:multiLevelType w:val="multilevel"/>
    <w:tmpl w:val="3914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8D52E8"/>
    <w:multiLevelType w:val="multilevel"/>
    <w:tmpl w:val="87B2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030F58"/>
    <w:multiLevelType w:val="multilevel"/>
    <w:tmpl w:val="916E9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1F117A"/>
    <w:multiLevelType w:val="multilevel"/>
    <w:tmpl w:val="3B62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DB24B7"/>
    <w:multiLevelType w:val="multilevel"/>
    <w:tmpl w:val="5540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0719361">
    <w:abstractNumId w:val="16"/>
  </w:num>
  <w:num w:numId="2" w16cid:durableId="1515420595">
    <w:abstractNumId w:val="17"/>
  </w:num>
  <w:num w:numId="3" w16cid:durableId="627853935">
    <w:abstractNumId w:val="19"/>
  </w:num>
  <w:num w:numId="4" w16cid:durableId="1866554768">
    <w:abstractNumId w:val="14"/>
  </w:num>
  <w:num w:numId="5" w16cid:durableId="1556551363">
    <w:abstractNumId w:val="12"/>
  </w:num>
  <w:num w:numId="6" w16cid:durableId="1496384669">
    <w:abstractNumId w:val="10"/>
  </w:num>
  <w:num w:numId="7" w16cid:durableId="1526793163">
    <w:abstractNumId w:val="7"/>
  </w:num>
  <w:num w:numId="8" w16cid:durableId="895897511">
    <w:abstractNumId w:val="3"/>
  </w:num>
  <w:num w:numId="9" w16cid:durableId="1216743193">
    <w:abstractNumId w:val="13"/>
  </w:num>
  <w:num w:numId="10" w16cid:durableId="1818061778">
    <w:abstractNumId w:val="20"/>
  </w:num>
  <w:num w:numId="11" w16cid:durableId="1686443143">
    <w:abstractNumId w:val="8"/>
  </w:num>
  <w:num w:numId="12" w16cid:durableId="1704020734">
    <w:abstractNumId w:val="11"/>
  </w:num>
  <w:num w:numId="13" w16cid:durableId="1612470143">
    <w:abstractNumId w:val="0"/>
  </w:num>
  <w:num w:numId="14" w16cid:durableId="1798600113">
    <w:abstractNumId w:val="15"/>
  </w:num>
  <w:num w:numId="15" w16cid:durableId="1062673362">
    <w:abstractNumId w:val="9"/>
  </w:num>
  <w:num w:numId="16" w16cid:durableId="974021205">
    <w:abstractNumId w:val="2"/>
  </w:num>
  <w:num w:numId="17" w16cid:durableId="1416324751">
    <w:abstractNumId w:val="5"/>
  </w:num>
  <w:num w:numId="18" w16cid:durableId="69162453">
    <w:abstractNumId w:val="1"/>
  </w:num>
  <w:num w:numId="19" w16cid:durableId="271522867">
    <w:abstractNumId w:val="4"/>
  </w:num>
  <w:num w:numId="20" w16cid:durableId="1546410717">
    <w:abstractNumId w:val="18"/>
  </w:num>
  <w:num w:numId="21" w16cid:durableId="6353364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55"/>
    <w:rsid w:val="00086DF2"/>
    <w:rsid w:val="0011583B"/>
    <w:rsid w:val="00192A22"/>
    <w:rsid w:val="001B1F6B"/>
    <w:rsid w:val="00215890"/>
    <w:rsid w:val="003D2827"/>
    <w:rsid w:val="003F71FC"/>
    <w:rsid w:val="0040216A"/>
    <w:rsid w:val="00405E0A"/>
    <w:rsid w:val="00425609"/>
    <w:rsid w:val="0043056E"/>
    <w:rsid w:val="00435220"/>
    <w:rsid w:val="00505BAD"/>
    <w:rsid w:val="00583BA7"/>
    <w:rsid w:val="005A6216"/>
    <w:rsid w:val="005C7154"/>
    <w:rsid w:val="0064038E"/>
    <w:rsid w:val="00663786"/>
    <w:rsid w:val="00690736"/>
    <w:rsid w:val="006F6A0C"/>
    <w:rsid w:val="00790798"/>
    <w:rsid w:val="007B1E37"/>
    <w:rsid w:val="007C0CD9"/>
    <w:rsid w:val="007C7867"/>
    <w:rsid w:val="008044F6"/>
    <w:rsid w:val="00805AE8"/>
    <w:rsid w:val="00825821"/>
    <w:rsid w:val="008E13D3"/>
    <w:rsid w:val="00901DBC"/>
    <w:rsid w:val="009245F0"/>
    <w:rsid w:val="009278AD"/>
    <w:rsid w:val="009741A9"/>
    <w:rsid w:val="009B7674"/>
    <w:rsid w:val="00A067FC"/>
    <w:rsid w:val="00A3084C"/>
    <w:rsid w:val="00A525D9"/>
    <w:rsid w:val="00A92955"/>
    <w:rsid w:val="00A95AA0"/>
    <w:rsid w:val="00AE62CF"/>
    <w:rsid w:val="00B15D56"/>
    <w:rsid w:val="00B56840"/>
    <w:rsid w:val="00BA1C94"/>
    <w:rsid w:val="00C02C4D"/>
    <w:rsid w:val="00C711F6"/>
    <w:rsid w:val="00D35A9E"/>
    <w:rsid w:val="00DA1833"/>
    <w:rsid w:val="00DB6A89"/>
    <w:rsid w:val="00DC6BDB"/>
    <w:rsid w:val="00DD08AE"/>
    <w:rsid w:val="00E03184"/>
    <w:rsid w:val="00E04798"/>
    <w:rsid w:val="00E17075"/>
    <w:rsid w:val="00EB70E9"/>
    <w:rsid w:val="00F54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5423"/>
  <w15:chartTrackingRefBased/>
  <w15:docId w15:val="{5C7B90A9-3544-8C45-85DF-BB128EB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55"/>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01DBC"/>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955"/>
    <w:pPr>
      <w:tabs>
        <w:tab w:val="center" w:pos="4680"/>
        <w:tab w:val="right" w:pos="9360"/>
      </w:tabs>
      <w:spacing w:line="240" w:lineRule="auto"/>
    </w:pPr>
  </w:style>
  <w:style w:type="character" w:customStyle="1" w:styleId="HeaderChar">
    <w:name w:val="Header Char"/>
    <w:basedOn w:val="DefaultParagraphFont"/>
    <w:link w:val="Header"/>
    <w:uiPriority w:val="99"/>
    <w:rsid w:val="00A92955"/>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A92955"/>
    <w:pPr>
      <w:tabs>
        <w:tab w:val="center" w:pos="4680"/>
        <w:tab w:val="right" w:pos="9360"/>
      </w:tabs>
      <w:spacing w:line="240" w:lineRule="auto"/>
    </w:pPr>
  </w:style>
  <w:style w:type="character" w:customStyle="1" w:styleId="FooterChar">
    <w:name w:val="Footer Char"/>
    <w:basedOn w:val="DefaultParagraphFont"/>
    <w:link w:val="Footer"/>
    <w:uiPriority w:val="99"/>
    <w:rsid w:val="00A92955"/>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92955"/>
  </w:style>
  <w:style w:type="table" w:styleId="TableGrid">
    <w:name w:val="Table Grid"/>
    <w:basedOn w:val="TableNormal"/>
    <w:uiPriority w:val="39"/>
    <w:rsid w:val="003F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DBC"/>
    <w:rPr>
      <w:rFonts w:ascii="Arial" w:eastAsia="Arial" w:hAnsi="Arial" w:cs="Arial"/>
      <w:kern w:val="0"/>
      <w:sz w:val="40"/>
      <w:szCs w:val="40"/>
      <w:lang w:val="en"/>
      <w14:ligatures w14:val="none"/>
    </w:rPr>
  </w:style>
  <w:style w:type="character" w:styleId="Hyperlink">
    <w:name w:val="Hyperlink"/>
    <w:basedOn w:val="DefaultParagraphFont"/>
    <w:uiPriority w:val="99"/>
    <w:unhideWhenUsed/>
    <w:rsid w:val="008E13D3"/>
    <w:rPr>
      <w:color w:val="0563C1" w:themeColor="hyperlink"/>
      <w:u w:val="single"/>
    </w:rPr>
  </w:style>
  <w:style w:type="character" w:styleId="UnresolvedMention">
    <w:name w:val="Unresolved Mention"/>
    <w:basedOn w:val="DefaultParagraphFont"/>
    <w:uiPriority w:val="99"/>
    <w:semiHidden/>
    <w:unhideWhenUsed/>
    <w:rsid w:val="008E13D3"/>
    <w:rPr>
      <w:color w:val="605E5C"/>
      <w:shd w:val="clear" w:color="auto" w:fill="E1DFDD"/>
    </w:rPr>
  </w:style>
  <w:style w:type="character" w:styleId="FollowedHyperlink">
    <w:name w:val="FollowedHyperlink"/>
    <w:basedOn w:val="DefaultParagraphFont"/>
    <w:uiPriority w:val="99"/>
    <w:semiHidden/>
    <w:unhideWhenUsed/>
    <w:rsid w:val="008E13D3"/>
    <w:rPr>
      <w:color w:val="954F72" w:themeColor="followedHyperlink"/>
      <w:u w:val="single"/>
    </w:rPr>
  </w:style>
  <w:style w:type="paragraph" w:styleId="ListParagraph">
    <w:name w:val="List Paragraph"/>
    <w:basedOn w:val="Normal"/>
    <w:uiPriority w:val="34"/>
    <w:qFormat/>
    <w:rsid w:val="00A525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nterment.net/data/us/wa/kittitas/mt-olivet-cemetery/index.htm" TargetMode="External"/><Relationship Id="rId18" Type="http://schemas.openxmlformats.org/officeDocument/2006/relationships/hyperlink" Target="https://undergroundrailroadhistory.org/the-vocabulary-of-freed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cs.google.com/document/d/1vEhkusflZyxeVlSQ4v_hwCk8EkOG1kjJHGOeaMdSUWY/edit?usp=sharing" TargetMode="External"/><Relationship Id="rId7" Type="http://schemas.openxmlformats.org/officeDocument/2006/relationships/endnotes" Target="endnotes.xml"/><Relationship Id="rId12" Type="http://schemas.openxmlformats.org/officeDocument/2006/relationships/hyperlink" Target="http://www.interment.net/data/us/wa/kittitas/mt-olivet-cemetery/index.htm" TargetMode="External"/><Relationship Id="rId17" Type="http://schemas.openxmlformats.org/officeDocument/2006/relationships/hyperlink" Target="https://www.historylink.org/File/924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lackpast.org/african-american-history/roslyn-washington/" TargetMode="External"/><Relationship Id="rId20" Type="http://schemas.openxmlformats.org/officeDocument/2006/relationships/hyperlink" Target="https://docs.google.com/document/d/1Y-_K0WFjfJeGy2-0yYSQ0LtJREoAaXFtqLxJ-AUvcLI/edit?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commons.cwu.edu/roslyn_history/23/"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igitalarchives.wa.gov/Collections/TitleInfo/1097" TargetMode="External"/><Relationship Id="rId23" Type="http://schemas.openxmlformats.org/officeDocument/2006/relationships/header" Target="header1.xml"/><Relationship Id="rId10" Type="http://schemas.openxmlformats.org/officeDocument/2006/relationships/hyperlink" Target="https://digitalcommons.cwu.edu/roslyn_history/23/" TargetMode="External"/><Relationship Id="rId19" Type="http://schemas.openxmlformats.org/officeDocument/2006/relationships/hyperlink" Target="https://www.blackpast.org/african-american-history/roslyn-washingt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gitalarchives.wa.gov/Collections/TitleInfo/1097" TargetMode="External"/><Relationship Id="rId22" Type="http://schemas.openxmlformats.org/officeDocument/2006/relationships/hyperlink" Target="https://www.facinghistory.org/how-it-works/teaching-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A740-23AD-7F4D-81BF-FCF8D598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David Bullock</cp:lastModifiedBy>
  <cp:revision>4</cp:revision>
  <cp:lastPrinted>2023-12-20T20:25:00Z</cp:lastPrinted>
  <dcterms:created xsi:type="dcterms:W3CDTF">2024-05-02T23:39:00Z</dcterms:created>
  <dcterms:modified xsi:type="dcterms:W3CDTF">2024-05-02T23:50:00Z</dcterms:modified>
</cp:coreProperties>
</file>